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C63C5" w14:textId="178A1544" w:rsidR="00E90E49" w:rsidRPr="00F81F05" w:rsidRDefault="00E90E49" w:rsidP="00E35559">
      <w:pPr>
        <w:pStyle w:val="3GPPHeader"/>
        <w:spacing w:after="60"/>
        <w:rPr>
          <w:sz w:val="32"/>
          <w:szCs w:val="32"/>
          <w:highlight w:val="yellow"/>
        </w:rPr>
      </w:pPr>
      <w:r w:rsidRPr="00F81F05">
        <w:t>3GPP TSG-RAN WG</w:t>
      </w:r>
      <w:r w:rsidR="008F1C4E" w:rsidRPr="00F81F05">
        <w:t>1</w:t>
      </w:r>
      <w:r w:rsidRPr="00F81F05">
        <w:t xml:space="preserve"> </w:t>
      </w:r>
      <w:r w:rsidR="008F1C4E" w:rsidRPr="00F81F05">
        <w:t xml:space="preserve">Meeting </w:t>
      </w:r>
      <w:r w:rsidRPr="00F81F05">
        <w:t>#</w:t>
      </w:r>
      <w:r w:rsidR="00970E38" w:rsidRPr="00F81F05">
        <w:t>94</w:t>
      </w:r>
      <w:r w:rsidRPr="00F81F05">
        <w:tab/>
      </w:r>
      <w:r w:rsidRPr="00F81F05">
        <w:rPr>
          <w:sz w:val="32"/>
          <w:szCs w:val="32"/>
        </w:rPr>
        <w:t xml:space="preserve">Tdoc </w:t>
      </w:r>
      <w:r w:rsidR="00091557" w:rsidRPr="00F81F05">
        <w:rPr>
          <w:sz w:val="32"/>
          <w:szCs w:val="32"/>
        </w:rPr>
        <w:t>R</w:t>
      </w:r>
      <w:r w:rsidR="008F1C4E" w:rsidRPr="00F81F05">
        <w:rPr>
          <w:sz w:val="32"/>
          <w:szCs w:val="32"/>
        </w:rPr>
        <w:t>1</w:t>
      </w:r>
      <w:r w:rsidR="00091557" w:rsidRPr="00F81F05">
        <w:rPr>
          <w:sz w:val="32"/>
          <w:szCs w:val="32"/>
        </w:rPr>
        <w:t>-</w:t>
      </w:r>
      <w:r w:rsidR="00B83325" w:rsidRPr="00B83325">
        <w:t xml:space="preserve"> </w:t>
      </w:r>
      <w:r w:rsidR="00B83325" w:rsidRPr="00B83325">
        <w:rPr>
          <w:sz w:val="32"/>
          <w:szCs w:val="32"/>
        </w:rPr>
        <w:t>1808036</w:t>
      </w:r>
    </w:p>
    <w:p w14:paraId="601C85D5" w14:textId="0655A6AC" w:rsidR="00E90E49" w:rsidRPr="00F81F05" w:rsidRDefault="00970E38" w:rsidP="00311702">
      <w:pPr>
        <w:pStyle w:val="3GPPHeader"/>
      </w:pPr>
      <w:r w:rsidRPr="00F81F05">
        <w:t>Gothenburg</w:t>
      </w:r>
      <w:r w:rsidR="0027144F" w:rsidRPr="00F81F05">
        <w:t xml:space="preserve">, </w:t>
      </w:r>
      <w:r w:rsidRPr="00F81F05">
        <w:t>Sweden</w:t>
      </w:r>
      <w:r w:rsidR="0027144F" w:rsidRPr="00F81F05">
        <w:t xml:space="preserve">, </w:t>
      </w:r>
      <w:r w:rsidRPr="00F81F05">
        <w:t>August</w:t>
      </w:r>
      <w:r w:rsidR="0027144F" w:rsidRPr="00F81F05">
        <w:t xml:space="preserve"> </w:t>
      </w:r>
      <w:r w:rsidRPr="00F81F05">
        <w:t>20</w:t>
      </w:r>
      <w:r w:rsidRPr="00F81F05">
        <w:rPr>
          <w:vertAlign w:val="superscript"/>
        </w:rPr>
        <w:t>th</w:t>
      </w:r>
      <w:r w:rsidRPr="00F81F05">
        <w:t xml:space="preserve"> – 24</w:t>
      </w:r>
      <w:r w:rsidRPr="00F81F05">
        <w:rPr>
          <w:vertAlign w:val="superscript"/>
        </w:rPr>
        <w:t>th</w:t>
      </w:r>
      <w:r w:rsidR="00C37CB2" w:rsidRPr="00F81F05">
        <w:t xml:space="preserve"> </w:t>
      </w:r>
      <w:r w:rsidR="0027144F" w:rsidRPr="00F81F05">
        <w:t>20</w:t>
      </w:r>
      <w:r w:rsidR="005F3025" w:rsidRPr="00F81F05">
        <w:t>1</w:t>
      </w:r>
      <w:r w:rsidR="001D53E7" w:rsidRPr="00F81F05">
        <w:t>8</w:t>
      </w:r>
    </w:p>
    <w:p w14:paraId="41473397" w14:textId="77777777" w:rsidR="00E90E49" w:rsidRPr="00F81F05" w:rsidRDefault="00E90E49" w:rsidP="00357380">
      <w:pPr>
        <w:pStyle w:val="3GPPHeader"/>
      </w:pPr>
    </w:p>
    <w:p w14:paraId="63930151" w14:textId="717F6D68" w:rsidR="00E90E49" w:rsidRPr="00584AFA" w:rsidRDefault="00E90E49" w:rsidP="00311702">
      <w:pPr>
        <w:pStyle w:val="3GPPHeader"/>
        <w:rPr>
          <w:sz w:val="22"/>
        </w:rPr>
      </w:pPr>
      <w:r w:rsidRPr="00584AFA">
        <w:rPr>
          <w:sz w:val="22"/>
        </w:rPr>
        <w:t>Agenda Item:</w:t>
      </w:r>
      <w:r w:rsidRPr="00584AFA">
        <w:rPr>
          <w:sz w:val="22"/>
        </w:rPr>
        <w:tab/>
      </w:r>
      <w:r w:rsidR="00B83325" w:rsidRPr="00584AFA">
        <w:rPr>
          <w:sz w:val="22"/>
        </w:rPr>
        <w:t>6.2.1.3</w:t>
      </w:r>
    </w:p>
    <w:p w14:paraId="19A67BFC" w14:textId="77777777" w:rsidR="00E90E49" w:rsidRPr="00F81F05" w:rsidRDefault="003D3C45" w:rsidP="00F64C2B">
      <w:pPr>
        <w:pStyle w:val="3GPPHeader"/>
        <w:rPr>
          <w:sz w:val="22"/>
        </w:rPr>
      </w:pPr>
      <w:r w:rsidRPr="00F81F05">
        <w:rPr>
          <w:sz w:val="22"/>
        </w:rPr>
        <w:t>Source:</w:t>
      </w:r>
      <w:r w:rsidR="00E90E49" w:rsidRPr="00F81F05">
        <w:rPr>
          <w:sz w:val="22"/>
        </w:rPr>
        <w:tab/>
      </w:r>
      <w:r w:rsidR="00F64C2B" w:rsidRPr="00F81F05">
        <w:rPr>
          <w:sz w:val="22"/>
        </w:rPr>
        <w:t>Ericsson</w:t>
      </w:r>
    </w:p>
    <w:p w14:paraId="22EF3A2E" w14:textId="20F32568" w:rsidR="00E90E49" w:rsidRPr="00F81F05" w:rsidRDefault="003D3C45" w:rsidP="00311702">
      <w:pPr>
        <w:pStyle w:val="3GPPHeader"/>
        <w:rPr>
          <w:sz w:val="22"/>
        </w:rPr>
      </w:pPr>
      <w:r w:rsidRPr="00F81F05">
        <w:rPr>
          <w:sz w:val="22"/>
        </w:rPr>
        <w:t>Title:</w:t>
      </w:r>
      <w:r w:rsidR="00E90E49" w:rsidRPr="00F81F05">
        <w:rPr>
          <w:sz w:val="22"/>
        </w:rPr>
        <w:tab/>
      </w:r>
      <w:r w:rsidR="00970E38" w:rsidRPr="00F81F05">
        <w:rPr>
          <w:sz w:val="22"/>
        </w:rPr>
        <w:t>Scheduling of multiple DL/UL transport blocks</w:t>
      </w:r>
      <w:r w:rsidR="00F22ADB">
        <w:rPr>
          <w:sz w:val="22"/>
        </w:rPr>
        <w:t xml:space="preserve"> in LTE-MTC</w:t>
      </w:r>
    </w:p>
    <w:p w14:paraId="4E97C310" w14:textId="680C1339" w:rsidR="00E90E49" w:rsidRPr="00F81F05" w:rsidRDefault="00E90E49" w:rsidP="00D546FF">
      <w:pPr>
        <w:pStyle w:val="3GPPHeader"/>
        <w:rPr>
          <w:sz w:val="22"/>
        </w:rPr>
      </w:pPr>
      <w:r w:rsidRPr="00F81F05">
        <w:rPr>
          <w:sz w:val="22"/>
        </w:rPr>
        <w:t>Document for:</w:t>
      </w:r>
      <w:r w:rsidRPr="00F81F05">
        <w:rPr>
          <w:sz w:val="22"/>
        </w:rPr>
        <w:tab/>
      </w:r>
      <w:r w:rsidRPr="00B83325">
        <w:rPr>
          <w:sz w:val="22"/>
        </w:rPr>
        <w:t>Discussion</w:t>
      </w:r>
      <w:r w:rsidR="00F22ADB">
        <w:rPr>
          <w:sz w:val="22"/>
        </w:rPr>
        <w:t xml:space="preserve"> and </w:t>
      </w:r>
      <w:bookmarkStart w:id="0" w:name="_GoBack"/>
      <w:bookmarkEnd w:id="0"/>
      <w:r w:rsidRPr="00B83325">
        <w:rPr>
          <w:sz w:val="22"/>
        </w:rPr>
        <w:t>Decision</w:t>
      </w:r>
    </w:p>
    <w:p w14:paraId="2F231A2D" w14:textId="77777777" w:rsidR="00E90E49" w:rsidRPr="00F81F05" w:rsidRDefault="00E90E49" w:rsidP="00E90E49"/>
    <w:p w14:paraId="70AFF042" w14:textId="77777777" w:rsidR="00E90E49" w:rsidRPr="00F81F05" w:rsidRDefault="00230D18" w:rsidP="00CE0424">
      <w:pPr>
        <w:pStyle w:val="Heading1"/>
        <w:rPr>
          <w:lang w:val="en-US"/>
        </w:rPr>
      </w:pPr>
      <w:r w:rsidRPr="00F81F05">
        <w:rPr>
          <w:lang w:val="en-US"/>
        </w:rPr>
        <w:t>1</w:t>
      </w:r>
      <w:r w:rsidRPr="00F81F05">
        <w:rPr>
          <w:lang w:val="en-US"/>
        </w:rPr>
        <w:tab/>
      </w:r>
      <w:r w:rsidR="00E90E49" w:rsidRPr="00F81F05">
        <w:rPr>
          <w:lang w:val="en-US"/>
        </w:rPr>
        <w:t>Introduction</w:t>
      </w:r>
    </w:p>
    <w:p w14:paraId="1A92CDBC" w14:textId="5B5A52CE" w:rsidR="00F30951" w:rsidRPr="00F81F05" w:rsidRDefault="00F30951" w:rsidP="00CE0424">
      <w:pPr>
        <w:pStyle w:val="BodyText"/>
      </w:pPr>
      <w:r w:rsidRPr="00F81F05">
        <w:t>In the Work Item (WI) for Rel-16 MTC enhancements for LTE, one of the objectives is scheduling enhancements</w:t>
      </w:r>
      <w:r w:rsidR="001814BE" w:rsidRPr="00F81F05">
        <w:t xml:space="preserve"> </w:t>
      </w:r>
      <w:r w:rsidR="001814BE" w:rsidRPr="00F81F05">
        <w:fldChar w:fldCharType="begin"/>
      </w:r>
      <w:r w:rsidR="001814BE" w:rsidRPr="00F81F05">
        <w:instrText xml:space="preserve"> REF _Ref521421708 \r \h </w:instrText>
      </w:r>
      <w:r w:rsidR="001814BE" w:rsidRPr="00F81F05">
        <w:fldChar w:fldCharType="separate"/>
      </w:r>
      <w:r w:rsidR="00CA0279">
        <w:t>[1]</w:t>
      </w:r>
      <w:r w:rsidR="001814BE" w:rsidRPr="00F81F05">
        <w:fldChar w:fldCharType="end"/>
      </w:r>
      <w:r w:rsidRPr="00F81F05">
        <w:t>:</w:t>
      </w:r>
    </w:p>
    <w:p w14:paraId="2588B4D0" w14:textId="65F90C78" w:rsidR="00F30951" w:rsidRPr="00F81F05" w:rsidRDefault="00F30951" w:rsidP="00CE0424">
      <w:pPr>
        <w:pStyle w:val="BodyText"/>
      </w:pPr>
      <w:r w:rsidRPr="00F81F05">
        <w:rPr>
          <w:noProof/>
        </w:rPr>
        <w:drawing>
          <wp:inline distT="0" distB="0" distL="0" distR="0" wp14:anchorId="3164C72E" wp14:editId="7C7314FC">
            <wp:extent cx="6120765" cy="704412"/>
            <wp:effectExtent l="19050" t="19050" r="1333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704412"/>
                    </a:xfrm>
                    <a:prstGeom prst="rect">
                      <a:avLst/>
                    </a:prstGeom>
                    <a:noFill/>
                    <a:ln>
                      <a:solidFill>
                        <a:schemeClr val="accent1"/>
                      </a:solidFill>
                    </a:ln>
                  </pic:spPr>
                </pic:pic>
              </a:graphicData>
            </a:graphic>
          </wp:inline>
        </w:drawing>
      </w:r>
    </w:p>
    <w:p w14:paraId="1E603A6D" w14:textId="2B6D5B9A" w:rsidR="00F30951" w:rsidRPr="00F81F05" w:rsidRDefault="00F30951" w:rsidP="00CE0424">
      <w:pPr>
        <w:pStyle w:val="BodyText"/>
      </w:pPr>
      <w:r w:rsidRPr="00F81F05">
        <w:t>This contribution discusses the potential usage of scheduling enhancements with single DCI for multiple transport blocks and HARQ processes.</w:t>
      </w:r>
    </w:p>
    <w:p w14:paraId="4636DE64" w14:textId="7C78262D" w:rsidR="004000E8" w:rsidRPr="00F81F05" w:rsidRDefault="00230D18" w:rsidP="00CE0424">
      <w:pPr>
        <w:pStyle w:val="Heading1"/>
        <w:rPr>
          <w:lang w:val="en-US"/>
        </w:rPr>
      </w:pPr>
      <w:bookmarkStart w:id="1" w:name="_Ref178064866"/>
      <w:r w:rsidRPr="00F81F05">
        <w:rPr>
          <w:lang w:val="en-US"/>
        </w:rPr>
        <w:t>2</w:t>
      </w:r>
      <w:r w:rsidRPr="00F81F05">
        <w:rPr>
          <w:lang w:val="en-US"/>
        </w:rPr>
        <w:tab/>
      </w:r>
      <w:bookmarkEnd w:id="1"/>
      <w:r w:rsidR="00D442C6">
        <w:rPr>
          <w:lang w:val="en-US"/>
        </w:rPr>
        <w:t>Unicast</w:t>
      </w:r>
    </w:p>
    <w:p w14:paraId="41FE8861" w14:textId="096C0A29" w:rsidR="00F63950" w:rsidRPr="00F81F05" w:rsidRDefault="00230D18" w:rsidP="00F63950">
      <w:pPr>
        <w:pStyle w:val="Heading2"/>
        <w:rPr>
          <w:lang w:val="en-US"/>
        </w:rPr>
      </w:pPr>
      <w:r w:rsidRPr="00F81F05">
        <w:rPr>
          <w:lang w:val="en-US"/>
        </w:rPr>
        <w:t>2.1</w:t>
      </w:r>
      <w:r w:rsidRPr="00F81F05">
        <w:rPr>
          <w:lang w:val="en-US"/>
        </w:rPr>
        <w:tab/>
      </w:r>
      <w:r w:rsidR="0016412D" w:rsidRPr="00F81F05">
        <w:rPr>
          <w:lang w:val="en-US"/>
        </w:rPr>
        <w:t>DL aspects</w:t>
      </w:r>
    </w:p>
    <w:p w14:paraId="3C6214E0" w14:textId="1A64E119" w:rsidR="001414CA" w:rsidRDefault="00700417" w:rsidP="008C1B6F">
      <w:pPr>
        <w:pStyle w:val="BodyText"/>
      </w:pPr>
      <w:r w:rsidRPr="00F81F05">
        <w:t>For</w:t>
      </w:r>
      <w:r w:rsidR="008C1B6F" w:rsidRPr="00F81F05">
        <w:t xml:space="preserve"> Rel-13</w:t>
      </w:r>
      <w:r w:rsidR="00A4233D">
        <w:t xml:space="preserve"> functionality</w:t>
      </w:r>
      <w:r w:rsidR="008C1B6F" w:rsidRPr="00F81F05">
        <w:t>, the maximum DL throughput</w:t>
      </w:r>
      <w:r w:rsidR="001414CA">
        <w:t xml:space="preserve"> for a half-duplex</w:t>
      </w:r>
      <w:r w:rsidR="0081563B">
        <w:t xml:space="preserve"> FDD</w:t>
      </w:r>
      <w:r w:rsidR="001414CA">
        <w:t xml:space="preserve"> UE</w:t>
      </w:r>
      <w:r w:rsidR="008C1B6F" w:rsidRPr="00F81F05">
        <w:t xml:space="preserve"> is 300</w:t>
      </w:r>
      <w:r w:rsidR="00FC78B2" w:rsidRPr="00F81F05">
        <w:t xml:space="preserve"> </w:t>
      </w:r>
      <w:r w:rsidR="00B86851">
        <w:t>kbps</w:t>
      </w:r>
      <w:r w:rsidR="008C1B6F" w:rsidRPr="00F81F05">
        <w:t xml:space="preserve"> with the scheduling pattern according to </w:t>
      </w:r>
      <w:r w:rsidR="008C1B6F" w:rsidRPr="00F81F05">
        <w:fldChar w:fldCharType="begin"/>
      </w:r>
      <w:r w:rsidR="008C1B6F" w:rsidRPr="00F81F05">
        <w:instrText xml:space="preserve"> REF _Ref521423007 \h </w:instrText>
      </w:r>
      <w:r w:rsidR="008C1B6F" w:rsidRPr="00F81F05">
        <w:fldChar w:fldCharType="separate"/>
      </w:r>
      <w:r w:rsidR="00CA0279" w:rsidRPr="00F81F05">
        <w:t xml:space="preserve">Figure </w:t>
      </w:r>
      <w:r w:rsidR="00CA0279">
        <w:rPr>
          <w:noProof/>
        </w:rPr>
        <w:t>1</w:t>
      </w:r>
      <w:r w:rsidR="008C1B6F" w:rsidRPr="00F81F05">
        <w:fldChar w:fldCharType="end"/>
      </w:r>
      <w:r w:rsidR="008C1B6F" w:rsidRPr="00F81F05">
        <w:t>. The Rel-14 HARQ-ACK bundling functionality allows for</w:t>
      </w:r>
      <w:r w:rsidR="00443810">
        <w:t xml:space="preserve"> the ACK/NACK feedback from</w:t>
      </w:r>
      <w:r w:rsidR="008C1B6F" w:rsidRPr="00F81F05">
        <w:t xml:space="preserve"> up to 4 TBs to be bundled, and scheduling pattern for maximum throughput of 530 </w:t>
      </w:r>
      <w:r w:rsidR="00B86851">
        <w:t>kbps</w:t>
      </w:r>
      <w:r w:rsidR="008C1B6F" w:rsidRPr="00F81F05">
        <w:t xml:space="preserve"> is depicted in </w:t>
      </w:r>
      <w:r w:rsidR="008C1B6F" w:rsidRPr="00F81F05">
        <w:fldChar w:fldCharType="begin"/>
      </w:r>
      <w:r w:rsidR="008C1B6F" w:rsidRPr="00F81F05">
        <w:instrText xml:space="preserve"> REF _Ref521423078 \h </w:instrText>
      </w:r>
      <w:r w:rsidR="008C1B6F" w:rsidRPr="00F81F05">
        <w:fldChar w:fldCharType="separate"/>
      </w:r>
      <w:r w:rsidR="00CA0279" w:rsidRPr="00F81F05">
        <w:t xml:space="preserve">Figure </w:t>
      </w:r>
      <w:r w:rsidR="00CA0279">
        <w:rPr>
          <w:noProof/>
        </w:rPr>
        <w:t>2</w:t>
      </w:r>
      <w:r w:rsidR="008C1B6F" w:rsidRPr="00F81F05">
        <w:fldChar w:fldCharType="end"/>
      </w:r>
      <w:r w:rsidR="008C1B6F" w:rsidRPr="00F81F05">
        <w:t xml:space="preserve">. </w:t>
      </w:r>
    </w:p>
    <w:p w14:paraId="5063493D" w14:textId="27B453C4" w:rsidR="008C1B6F" w:rsidRPr="00F81F05" w:rsidRDefault="001414CA" w:rsidP="0030711E">
      <w:pPr>
        <w:pStyle w:val="BodyText"/>
      </w:pPr>
      <w:r>
        <w:t xml:space="preserve">It can be noted that the maximum throughput is obtained by optimizing the use of the different HARQ processes based on the constrained subframes to maximize the </w:t>
      </w:r>
      <w:r w:rsidR="00682F27">
        <w:t>number</w:t>
      </w:r>
      <w:r>
        <w:t xml:space="preserve"> of subframes used for PDSCH transmissions, i.e. the PDSCH duty cycle.</w:t>
      </w:r>
    </w:p>
    <w:p w14:paraId="3D8492C8" w14:textId="5B5C2E43" w:rsidR="008C1B6F" w:rsidRPr="00F81F05" w:rsidRDefault="00A4233D" w:rsidP="008C1B6F">
      <w:pPr>
        <w:pStyle w:val="BodyText"/>
        <w:keepNext/>
        <w:jc w:val="center"/>
      </w:pPr>
      <w:r w:rsidRPr="00A4233D">
        <w:rPr>
          <w:noProof/>
        </w:rPr>
        <w:drawing>
          <wp:inline distT="0" distB="0" distL="0" distR="0" wp14:anchorId="4EA20F57" wp14:editId="464A69D1">
            <wp:extent cx="2379600" cy="5760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9600" cy="576000"/>
                    </a:xfrm>
                    <a:prstGeom prst="rect">
                      <a:avLst/>
                    </a:prstGeom>
                    <a:noFill/>
                    <a:ln>
                      <a:noFill/>
                    </a:ln>
                  </pic:spPr>
                </pic:pic>
              </a:graphicData>
            </a:graphic>
          </wp:inline>
        </w:drawing>
      </w:r>
    </w:p>
    <w:p w14:paraId="16BFD260" w14:textId="2E8A5A62" w:rsidR="008C1B6F" w:rsidRPr="00F81F05" w:rsidRDefault="008C1B6F" w:rsidP="008C1B6F">
      <w:pPr>
        <w:pStyle w:val="TF"/>
        <w:rPr>
          <w:lang w:val="en-US"/>
        </w:rPr>
      </w:pPr>
      <w:bookmarkStart w:id="2" w:name="_Ref521423007"/>
      <w:bookmarkStart w:id="3" w:name="_Ref521423002"/>
      <w:r w:rsidRPr="00F81F05">
        <w:rPr>
          <w:lang w:val="en-US"/>
        </w:rPr>
        <w:t xml:space="preserve">Figure </w:t>
      </w:r>
      <w:r w:rsidRPr="00F81F05">
        <w:rPr>
          <w:lang w:val="en-US"/>
        </w:rPr>
        <w:fldChar w:fldCharType="begin"/>
      </w:r>
      <w:r w:rsidRPr="00F81F05">
        <w:rPr>
          <w:lang w:val="en-US"/>
        </w:rPr>
        <w:instrText xml:space="preserve"> SEQ Figure \* ARABIC </w:instrText>
      </w:r>
      <w:r w:rsidRPr="00F81F05">
        <w:rPr>
          <w:lang w:val="en-US"/>
        </w:rPr>
        <w:fldChar w:fldCharType="separate"/>
      </w:r>
      <w:r w:rsidR="00CA0279">
        <w:rPr>
          <w:noProof/>
          <w:lang w:val="en-US"/>
        </w:rPr>
        <w:t>1</w:t>
      </w:r>
      <w:r w:rsidRPr="00F81F05">
        <w:rPr>
          <w:lang w:val="en-US"/>
        </w:rPr>
        <w:fldChar w:fldCharType="end"/>
      </w:r>
      <w:bookmarkEnd w:id="2"/>
      <w:r w:rsidRPr="00F81F05">
        <w:rPr>
          <w:lang w:val="en-US"/>
        </w:rPr>
        <w:t xml:space="preserve">: Scheduling pattern for maximum DL throughput </w:t>
      </w:r>
      <w:r w:rsidR="00A4233D">
        <w:rPr>
          <w:lang w:val="en-US"/>
        </w:rPr>
        <w:t xml:space="preserve">of </w:t>
      </w:r>
      <w:r w:rsidR="00D26975">
        <w:rPr>
          <w:lang w:val="en-US"/>
        </w:rPr>
        <w:t>Rel-13</w:t>
      </w:r>
      <w:r w:rsidR="001464AE">
        <w:rPr>
          <w:lang w:val="en-US"/>
        </w:rPr>
        <w:t xml:space="preserve"> BL/CE UE in</w:t>
      </w:r>
      <w:r w:rsidR="00D26975">
        <w:rPr>
          <w:lang w:val="en-US"/>
        </w:rPr>
        <w:t xml:space="preserve"> </w:t>
      </w:r>
      <w:r w:rsidR="00A4233D">
        <w:rPr>
          <w:lang w:val="en-US"/>
        </w:rPr>
        <w:t xml:space="preserve">half-duplex </w:t>
      </w:r>
      <w:r w:rsidR="001464AE">
        <w:rPr>
          <w:lang w:val="en-US"/>
        </w:rPr>
        <w:t>FDD</w:t>
      </w:r>
      <w:r w:rsidRPr="00F81F05">
        <w:rPr>
          <w:lang w:val="en-US"/>
        </w:rPr>
        <w:t>.</w:t>
      </w:r>
      <w:bookmarkEnd w:id="3"/>
    </w:p>
    <w:p w14:paraId="260B0BB1" w14:textId="10CC4179" w:rsidR="001872A8" w:rsidRPr="00F81F05" w:rsidRDefault="001872A8" w:rsidP="001872A8">
      <w:pPr>
        <w:pStyle w:val="BodyText"/>
      </w:pPr>
    </w:p>
    <w:p w14:paraId="188369FD" w14:textId="03D2BA86" w:rsidR="008C1B6F" w:rsidRPr="00F81F05" w:rsidRDefault="00A4233D" w:rsidP="008C1B6F">
      <w:pPr>
        <w:pStyle w:val="BodyText"/>
        <w:keepNext/>
        <w:jc w:val="center"/>
      </w:pPr>
      <w:r w:rsidRPr="00A4233D">
        <w:rPr>
          <w:noProof/>
        </w:rPr>
        <w:lastRenderedPageBreak/>
        <w:drawing>
          <wp:inline distT="0" distB="0" distL="0" distR="0" wp14:anchorId="23EA25B4" wp14:editId="2FCA472D">
            <wp:extent cx="3366000" cy="576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6000" cy="576000"/>
                    </a:xfrm>
                    <a:prstGeom prst="rect">
                      <a:avLst/>
                    </a:prstGeom>
                    <a:noFill/>
                    <a:ln>
                      <a:noFill/>
                    </a:ln>
                  </pic:spPr>
                </pic:pic>
              </a:graphicData>
            </a:graphic>
          </wp:inline>
        </w:drawing>
      </w:r>
    </w:p>
    <w:p w14:paraId="06F86CF8" w14:textId="2CE89460" w:rsidR="001872A8" w:rsidRPr="00F81F05" w:rsidRDefault="008C1B6F" w:rsidP="008C1B6F">
      <w:pPr>
        <w:pStyle w:val="TF"/>
        <w:rPr>
          <w:lang w:val="en-US"/>
        </w:rPr>
      </w:pPr>
      <w:bookmarkStart w:id="4" w:name="_Ref521423078"/>
      <w:r w:rsidRPr="00F81F05">
        <w:rPr>
          <w:lang w:val="en-US"/>
        </w:rPr>
        <w:t xml:space="preserve">Figure </w:t>
      </w:r>
      <w:r w:rsidRPr="00F81F05">
        <w:rPr>
          <w:lang w:val="en-US"/>
        </w:rPr>
        <w:fldChar w:fldCharType="begin"/>
      </w:r>
      <w:r w:rsidRPr="00F81F05">
        <w:rPr>
          <w:lang w:val="en-US"/>
        </w:rPr>
        <w:instrText xml:space="preserve"> SEQ Figure \* ARABIC </w:instrText>
      </w:r>
      <w:r w:rsidRPr="00F81F05">
        <w:rPr>
          <w:lang w:val="en-US"/>
        </w:rPr>
        <w:fldChar w:fldCharType="separate"/>
      </w:r>
      <w:r w:rsidR="00CA0279">
        <w:rPr>
          <w:noProof/>
          <w:lang w:val="en-US"/>
        </w:rPr>
        <w:t>2</w:t>
      </w:r>
      <w:r w:rsidRPr="00F81F05">
        <w:rPr>
          <w:lang w:val="en-US"/>
        </w:rPr>
        <w:fldChar w:fldCharType="end"/>
      </w:r>
      <w:bookmarkEnd w:id="4"/>
      <w:r w:rsidRPr="00F81F05">
        <w:rPr>
          <w:lang w:val="en-US"/>
        </w:rPr>
        <w:t>: Scheduling pattern for maximum DL throughput using Rel-14 HARQ-ACK bundling functionality</w:t>
      </w:r>
      <w:r w:rsidR="00E66450">
        <w:rPr>
          <w:lang w:val="en-US"/>
        </w:rPr>
        <w:t xml:space="preserve"> for BL/CE UE in half-duplex FDD</w:t>
      </w:r>
      <w:r w:rsidRPr="00F81F05">
        <w:rPr>
          <w:lang w:val="en-US"/>
        </w:rPr>
        <w:t>.</w:t>
      </w:r>
    </w:p>
    <w:p w14:paraId="6FE62D53" w14:textId="77777777" w:rsidR="00F74CE8" w:rsidRDefault="00F74CE8" w:rsidP="008C1B6F">
      <w:pPr>
        <w:pStyle w:val="BodyText"/>
      </w:pPr>
    </w:p>
    <w:p w14:paraId="37A13878" w14:textId="227FCC94" w:rsidR="002927A3" w:rsidRDefault="00F74CE8" w:rsidP="008C1B6F">
      <w:pPr>
        <w:pStyle w:val="BodyText"/>
      </w:pPr>
      <w:r w:rsidRPr="00F81F05">
        <w:t xml:space="preserve">With repetitions on </w:t>
      </w:r>
      <w:r>
        <w:t>MPDCCH and PD</w:t>
      </w:r>
      <w:r w:rsidRPr="00F81F05">
        <w:t xml:space="preserve">SCH, </w:t>
      </w:r>
      <w:r w:rsidR="001414CA">
        <w:t xml:space="preserve">there are less opportunities to align the HARQ processes. Two scheduling examples are given in </w:t>
      </w:r>
      <w:r w:rsidR="002927A3">
        <w:fldChar w:fldCharType="begin"/>
      </w:r>
      <w:r w:rsidR="002927A3">
        <w:instrText xml:space="preserve"> REF _Ref521508883 \h </w:instrText>
      </w:r>
      <w:r w:rsidR="002927A3">
        <w:fldChar w:fldCharType="separate"/>
      </w:r>
      <w:r w:rsidR="00CA0279">
        <w:t xml:space="preserve">Figure </w:t>
      </w:r>
      <w:r w:rsidR="00CA0279">
        <w:rPr>
          <w:noProof/>
        </w:rPr>
        <w:t>3</w:t>
      </w:r>
      <w:r w:rsidR="002927A3">
        <w:fldChar w:fldCharType="end"/>
      </w:r>
      <w:r w:rsidR="002927A3">
        <w:t xml:space="preserve"> and </w:t>
      </w:r>
      <w:r w:rsidR="002927A3">
        <w:fldChar w:fldCharType="begin"/>
      </w:r>
      <w:r w:rsidR="002927A3">
        <w:instrText xml:space="preserve"> REF _Ref521508885 \h </w:instrText>
      </w:r>
      <w:r w:rsidR="002927A3">
        <w:fldChar w:fldCharType="separate"/>
      </w:r>
      <w:r w:rsidR="00CA0279">
        <w:t xml:space="preserve">Figure </w:t>
      </w:r>
      <w:r w:rsidR="00CA0279">
        <w:rPr>
          <w:noProof/>
        </w:rPr>
        <w:t>4</w:t>
      </w:r>
      <w:r w:rsidR="002927A3">
        <w:fldChar w:fldCharType="end"/>
      </w:r>
      <w:r w:rsidR="002927A3">
        <w:t xml:space="preserve">, with 4 repetitions on MPDCCH and 4 and 16 repetitions on PDSCH, respectively. For these two cases it can be noted that with 4 repetitions on PDSCH a PDSCH duty cycle of 29% is achieved but with 16 repetitions the duty cycle is 62%. </w:t>
      </w:r>
    </w:p>
    <w:p w14:paraId="786C9B07" w14:textId="77777777" w:rsidR="009919D8" w:rsidRDefault="009919D8" w:rsidP="008C1B6F">
      <w:pPr>
        <w:pStyle w:val="BodyText"/>
      </w:pPr>
    </w:p>
    <w:p w14:paraId="29035AB2" w14:textId="77777777" w:rsidR="00F74CE8" w:rsidRDefault="00F74CE8" w:rsidP="00F74CE8">
      <w:pPr>
        <w:pStyle w:val="BodyText"/>
        <w:keepNext/>
        <w:jc w:val="center"/>
      </w:pPr>
      <w:r w:rsidRPr="00F74CE8">
        <w:rPr>
          <w:noProof/>
        </w:rPr>
        <w:drawing>
          <wp:inline distT="0" distB="0" distL="0" distR="0" wp14:anchorId="3BA07B56" wp14:editId="2C13F1E2">
            <wp:extent cx="3168000" cy="57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8000" cy="576000"/>
                    </a:xfrm>
                    <a:prstGeom prst="rect">
                      <a:avLst/>
                    </a:prstGeom>
                    <a:noFill/>
                    <a:ln>
                      <a:noFill/>
                    </a:ln>
                  </pic:spPr>
                </pic:pic>
              </a:graphicData>
            </a:graphic>
          </wp:inline>
        </w:drawing>
      </w:r>
    </w:p>
    <w:p w14:paraId="1E65225D" w14:textId="7C3392F6" w:rsidR="00F74CE8" w:rsidRPr="002927A3" w:rsidRDefault="00F74CE8" w:rsidP="00F74CE8">
      <w:pPr>
        <w:pStyle w:val="TF"/>
        <w:rPr>
          <w:lang w:val="en-US"/>
        </w:rPr>
      </w:pPr>
      <w:bookmarkStart w:id="5" w:name="_Ref521508883"/>
      <w:r>
        <w:t xml:space="preserve">Figure </w:t>
      </w:r>
      <w:r w:rsidR="00D23813">
        <w:fldChar w:fldCharType="begin"/>
      </w:r>
      <w:r w:rsidR="00D23813">
        <w:instrText xml:space="preserve"> SEQ Figure \* ARABIC </w:instrText>
      </w:r>
      <w:r w:rsidR="00D23813">
        <w:fldChar w:fldCharType="separate"/>
      </w:r>
      <w:r w:rsidR="00CA0279">
        <w:rPr>
          <w:noProof/>
        </w:rPr>
        <w:t>3</w:t>
      </w:r>
      <w:r w:rsidR="00D23813">
        <w:rPr>
          <w:noProof/>
        </w:rPr>
        <w:fldChar w:fldCharType="end"/>
      </w:r>
      <w:bookmarkEnd w:id="5"/>
      <w:r w:rsidR="002927A3" w:rsidRPr="002927A3">
        <w:rPr>
          <w:lang w:val="en-US"/>
        </w:rPr>
        <w:t xml:space="preserve">: </w:t>
      </w:r>
      <w:r w:rsidR="002927A3" w:rsidRPr="00F81F05">
        <w:rPr>
          <w:lang w:val="en-US"/>
        </w:rPr>
        <w:t xml:space="preserve">Scheduling pattern for 4 repetitions on MPDCCH and </w:t>
      </w:r>
      <w:r w:rsidR="002927A3">
        <w:rPr>
          <w:lang w:val="en-US"/>
        </w:rPr>
        <w:t>4 repetitions on PD</w:t>
      </w:r>
      <w:r w:rsidR="002927A3" w:rsidRPr="00F81F05">
        <w:rPr>
          <w:lang w:val="en-US"/>
        </w:rPr>
        <w:t>SCH</w:t>
      </w:r>
      <w:r w:rsidR="002927A3">
        <w:rPr>
          <w:lang w:val="en-US"/>
        </w:rPr>
        <w:t>.</w:t>
      </w:r>
    </w:p>
    <w:p w14:paraId="0AACC879" w14:textId="51367F10" w:rsidR="00F74CE8" w:rsidRDefault="00F74CE8" w:rsidP="00F74CE8">
      <w:pPr>
        <w:pStyle w:val="BodyText"/>
        <w:jc w:val="center"/>
      </w:pPr>
    </w:p>
    <w:p w14:paraId="29BCE54E" w14:textId="77777777" w:rsidR="00F74CE8" w:rsidRDefault="00F74CE8" w:rsidP="00F74CE8">
      <w:pPr>
        <w:pStyle w:val="BodyText"/>
        <w:keepNext/>
        <w:jc w:val="center"/>
      </w:pPr>
      <w:r w:rsidRPr="00F74CE8">
        <w:rPr>
          <w:noProof/>
        </w:rPr>
        <w:drawing>
          <wp:inline distT="0" distB="0" distL="0" distR="0" wp14:anchorId="5316D1B0" wp14:editId="7C692FEC">
            <wp:extent cx="5558400" cy="57600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8400" cy="576000"/>
                    </a:xfrm>
                    <a:prstGeom prst="rect">
                      <a:avLst/>
                    </a:prstGeom>
                    <a:noFill/>
                    <a:ln>
                      <a:noFill/>
                    </a:ln>
                  </pic:spPr>
                </pic:pic>
              </a:graphicData>
            </a:graphic>
          </wp:inline>
        </w:drawing>
      </w:r>
    </w:p>
    <w:p w14:paraId="32B56773" w14:textId="37E2F5FD" w:rsidR="00F74CE8" w:rsidRDefault="00F74CE8" w:rsidP="00F74CE8">
      <w:pPr>
        <w:pStyle w:val="TF"/>
        <w:rPr>
          <w:lang w:val="en-US"/>
        </w:rPr>
      </w:pPr>
      <w:bookmarkStart w:id="6" w:name="_Ref521508885"/>
      <w:r>
        <w:t xml:space="preserve">Figure </w:t>
      </w:r>
      <w:r w:rsidR="00D23813">
        <w:fldChar w:fldCharType="begin"/>
      </w:r>
      <w:r w:rsidR="00D23813">
        <w:instrText xml:space="preserve"> SEQ Figure \* ARABIC </w:instrText>
      </w:r>
      <w:r w:rsidR="00D23813">
        <w:fldChar w:fldCharType="separate"/>
      </w:r>
      <w:r w:rsidR="00CA0279">
        <w:rPr>
          <w:noProof/>
        </w:rPr>
        <w:t>4</w:t>
      </w:r>
      <w:r w:rsidR="00D23813">
        <w:rPr>
          <w:noProof/>
        </w:rPr>
        <w:fldChar w:fldCharType="end"/>
      </w:r>
      <w:bookmarkEnd w:id="6"/>
      <w:r w:rsidR="002927A3" w:rsidRPr="002927A3">
        <w:rPr>
          <w:lang w:val="en-US"/>
        </w:rPr>
        <w:t xml:space="preserve">: </w:t>
      </w:r>
      <w:r w:rsidR="002927A3" w:rsidRPr="00F81F05">
        <w:rPr>
          <w:lang w:val="en-US"/>
        </w:rPr>
        <w:t xml:space="preserve">Scheduling pattern for 4 repetitions on MPDCCH and </w:t>
      </w:r>
      <w:r w:rsidR="002927A3">
        <w:rPr>
          <w:lang w:val="en-US"/>
        </w:rPr>
        <w:t>4 repetitions on PD</w:t>
      </w:r>
      <w:r w:rsidR="002927A3" w:rsidRPr="00F81F05">
        <w:rPr>
          <w:lang w:val="en-US"/>
        </w:rPr>
        <w:t>SCH</w:t>
      </w:r>
      <w:r w:rsidR="002927A3">
        <w:rPr>
          <w:lang w:val="en-US"/>
        </w:rPr>
        <w:t>.</w:t>
      </w:r>
    </w:p>
    <w:p w14:paraId="701EE881" w14:textId="786E7C6C" w:rsidR="007F214F" w:rsidRDefault="007F214F" w:rsidP="007F214F">
      <w:pPr>
        <w:pStyle w:val="BodyText"/>
      </w:pPr>
      <w:r w:rsidRPr="00F81F05">
        <w:t xml:space="preserve">An alternative approach to scheduling one transmission with </w:t>
      </w:r>
      <w:proofErr w:type="gramStart"/>
      <w:r w:rsidRPr="00F81F05">
        <w:t>a large number of</w:t>
      </w:r>
      <w:proofErr w:type="gramEnd"/>
      <w:r w:rsidRPr="00F81F05">
        <w:t xml:space="preserve"> repetitions is to s</w:t>
      </w:r>
      <w:r>
        <w:t xml:space="preserve">egment the data into smaller transport blocks and use fewer repetitions for each transport block </w:t>
      </w:r>
      <w:r w:rsidR="002E2175">
        <w:t>and</w:t>
      </w:r>
      <w:r>
        <w:t xml:space="preserve"> rely</w:t>
      </w:r>
      <w:r w:rsidR="007B0178">
        <w:t xml:space="preserve"> more</w:t>
      </w:r>
      <w:r>
        <w:t xml:space="preserve"> on HARQ retransmissions. The performance of this approach suffers from the reduced PDSCH duty cycle, and if the duty cycle can be increased, the throughput in poor coverage is increased. </w:t>
      </w:r>
    </w:p>
    <w:p w14:paraId="4F54EF8B" w14:textId="139BE383" w:rsidR="00F74CE8" w:rsidRDefault="007F214F" w:rsidP="008C1B6F">
      <w:pPr>
        <w:pStyle w:val="BodyText"/>
      </w:pPr>
      <w:r>
        <w:t>An example of scheduling 4 transport blocks</w:t>
      </w:r>
      <w:r w:rsidR="007D2A71">
        <w:t>,</w:t>
      </w:r>
      <w:r>
        <w:t xml:space="preserve"> each with 4 repetitions on </w:t>
      </w:r>
      <w:r w:rsidR="00AB1E42">
        <w:t xml:space="preserve">PDSCH, </w:t>
      </w:r>
      <w:r>
        <w:t xml:space="preserve">with </w:t>
      </w:r>
      <w:r w:rsidR="00D63336">
        <w:t>a</w:t>
      </w:r>
      <w:r w:rsidR="00B514F3">
        <w:t xml:space="preserve"> single</w:t>
      </w:r>
      <w:r>
        <w:t xml:space="preserve"> DCI is presented in </w:t>
      </w:r>
      <w:r>
        <w:fldChar w:fldCharType="begin"/>
      </w:r>
      <w:r>
        <w:instrText xml:space="preserve"> REF _Ref521509616 \h </w:instrText>
      </w:r>
      <w:r>
        <w:fldChar w:fldCharType="separate"/>
      </w:r>
      <w:r w:rsidR="00CA0279">
        <w:t xml:space="preserve">Figure </w:t>
      </w:r>
      <w:r w:rsidR="00CA0279">
        <w:rPr>
          <w:noProof/>
        </w:rPr>
        <w:t>5</w:t>
      </w:r>
      <w:r>
        <w:fldChar w:fldCharType="end"/>
      </w:r>
      <w:r>
        <w:t xml:space="preserve">. For this case, the PDSCH duty cycle is 55%, which potentially may significantly improve the throughput in poor coverage. </w:t>
      </w:r>
      <w:r w:rsidR="00C81CFB">
        <w:t xml:space="preserve">It is proposed that the </w:t>
      </w:r>
      <w:r w:rsidR="00962C6C">
        <w:t>different transport blocks use individual HARQ ACK/NA</w:t>
      </w:r>
      <w:r w:rsidR="00835E2C">
        <w:t>C</w:t>
      </w:r>
      <w:r w:rsidR="00962C6C">
        <w:t>K</w:t>
      </w:r>
      <w:r w:rsidR="003F5AF2">
        <w:t xml:space="preserve"> feedback</w:t>
      </w:r>
      <w:r w:rsidR="00515598">
        <w:t>s</w:t>
      </w:r>
      <w:r w:rsidR="00962C6C">
        <w:t xml:space="preserve"> in sequential subframes following the last PDSCH transmissions with the legacy timing. </w:t>
      </w:r>
    </w:p>
    <w:p w14:paraId="7F93FC89" w14:textId="3136BBDA" w:rsidR="00385D16" w:rsidRDefault="00385D16" w:rsidP="00385D16">
      <w:pPr>
        <w:pStyle w:val="Observation"/>
      </w:pPr>
      <w:bookmarkStart w:id="7" w:name="_Toc521659298"/>
      <w:r>
        <w:t>Scheduling multiple DL transport blocks with a single DCI may improve the throughput in conditions requiring repetitions on MPDCCH and PDSCH and using HARQ retransmissions.</w:t>
      </w:r>
      <w:bookmarkEnd w:id="7"/>
    </w:p>
    <w:p w14:paraId="3A18C043" w14:textId="77777777" w:rsidR="007F214F" w:rsidRDefault="007F214F" w:rsidP="008C1B6F">
      <w:pPr>
        <w:pStyle w:val="BodyText"/>
      </w:pPr>
    </w:p>
    <w:p w14:paraId="1F91C2E0" w14:textId="77777777" w:rsidR="00F74CE8" w:rsidRDefault="00F74CE8" w:rsidP="00F74CE8">
      <w:pPr>
        <w:pStyle w:val="BodyText"/>
        <w:keepNext/>
        <w:jc w:val="center"/>
      </w:pPr>
      <w:r w:rsidRPr="00F74CE8">
        <w:rPr>
          <w:noProof/>
        </w:rPr>
        <w:drawing>
          <wp:inline distT="0" distB="0" distL="0" distR="0" wp14:anchorId="42690CCE" wp14:editId="36250E41">
            <wp:extent cx="6156000" cy="57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6000" cy="576000"/>
                    </a:xfrm>
                    <a:prstGeom prst="rect">
                      <a:avLst/>
                    </a:prstGeom>
                    <a:noFill/>
                    <a:ln>
                      <a:noFill/>
                    </a:ln>
                  </pic:spPr>
                </pic:pic>
              </a:graphicData>
            </a:graphic>
          </wp:inline>
        </w:drawing>
      </w:r>
    </w:p>
    <w:p w14:paraId="08A15F04" w14:textId="4612E489" w:rsidR="00F11DF6" w:rsidRPr="007F214F" w:rsidRDefault="00F74CE8" w:rsidP="00F74CE8">
      <w:pPr>
        <w:pStyle w:val="TF"/>
        <w:rPr>
          <w:lang w:val="en-US"/>
        </w:rPr>
      </w:pPr>
      <w:bookmarkStart w:id="8" w:name="_Ref521509616"/>
      <w:r>
        <w:t xml:space="preserve">Figure </w:t>
      </w:r>
      <w:r w:rsidR="00D23813">
        <w:fldChar w:fldCharType="begin"/>
      </w:r>
      <w:r w:rsidR="00D23813">
        <w:instrText xml:space="preserve"> SEQ Figure \* ARABIC </w:instrText>
      </w:r>
      <w:r w:rsidR="00D23813">
        <w:fldChar w:fldCharType="separate"/>
      </w:r>
      <w:r w:rsidR="00CA0279">
        <w:rPr>
          <w:noProof/>
        </w:rPr>
        <w:t>5</w:t>
      </w:r>
      <w:r w:rsidR="00D23813">
        <w:rPr>
          <w:noProof/>
        </w:rPr>
        <w:fldChar w:fldCharType="end"/>
      </w:r>
      <w:bookmarkEnd w:id="8"/>
      <w:r w:rsidR="007F214F" w:rsidRPr="007F214F">
        <w:rPr>
          <w:lang w:val="en-US"/>
        </w:rPr>
        <w:t xml:space="preserve">: </w:t>
      </w:r>
      <w:r w:rsidR="007F214F">
        <w:rPr>
          <w:lang w:val="en-US"/>
        </w:rPr>
        <w:t>Example of s</w:t>
      </w:r>
      <w:r w:rsidR="007F214F" w:rsidRPr="00F81F05">
        <w:rPr>
          <w:lang w:val="en-US"/>
        </w:rPr>
        <w:t xml:space="preserve">cheduling </w:t>
      </w:r>
      <w:r w:rsidR="007F214F">
        <w:rPr>
          <w:lang w:val="en-US"/>
        </w:rPr>
        <w:t>pattern for</w:t>
      </w:r>
      <w:r w:rsidR="007F214F" w:rsidRPr="00F81F05">
        <w:rPr>
          <w:lang w:val="en-US"/>
        </w:rPr>
        <w:t xml:space="preserve"> multiple </w:t>
      </w:r>
      <w:r w:rsidR="007F214F">
        <w:rPr>
          <w:lang w:val="en-US"/>
        </w:rPr>
        <w:t>DL transport blocks with single DCI.</w:t>
      </w:r>
    </w:p>
    <w:p w14:paraId="2FA9C010" w14:textId="7F6F8F81" w:rsidR="00AF5625" w:rsidRDefault="00081EAF" w:rsidP="00F11DF6">
      <w:pPr>
        <w:pStyle w:val="BodyText"/>
      </w:pPr>
      <w:r>
        <w:fldChar w:fldCharType="begin"/>
      </w:r>
      <w:r>
        <w:instrText xml:space="preserve"> REF _Ref521514743 \h </w:instrText>
      </w:r>
      <w:r>
        <w:fldChar w:fldCharType="separate"/>
      </w:r>
      <w:r w:rsidR="00CA0279">
        <w:t xml:space="preserve">Table </w:t>
      </w:r>
      <w:r w:rsidR="00CA0279">
        <w:rPr>
          <w:noProof/>
        </w:rPr>
        <w:t>1</w:t>
      </w:r>
      <w:r>
        <w:fldChar w:fldCharType="end"/>
      </w:r>
      <w:r>
        <w:t xml:space="preserve"> presents an overview of the DCI fields in format 6-1A and an initial evaluation of which fields that are affected by scheduling multiple transport blocks in one common DCI. </w:t>
      </w:r>
      <w:r w:rsidR="00AF5625">
        <w:t xml:space="preserve">The fields that mainly are affected by the allocation of several transport blocks can be divided into </w:t>
      </w:r>
      <w:r w:rsidR="007960FE">
        <w:t>three</w:t>
      </w:r>
      <w:r w:rsidR="00AF5625">
        <w:t xml:space="preserve"> groups:</w:t>
      </w:r>
    </w:p>
    <w:p w14:paraId="23987C67" w14:textId="0DA47306" w:rsidR="00AF5625" w:rsidRDefault="00AF5625" w:rsidP="00AF5625">
      <w:pPr>
        <w:pStyle w:val="BodyText"/>
        <w:numPr>
          <w:ilvl w:val="0"/>
          <w:numId w:val="24"/>
        </w:numPr>
      </w:pPr>
      <w:r>
        <w:lastRenderedPageBreak/>
        <w:t>HARQ process number and the new data indicator</w:t>
      </w:r>
      <w:r w:rsidR="00FB6F03">
        <w:t xml:space="preserve"> (NDI)</w:t>
      </w:r>
      <w:r>
        <w:t xml:space="preserve"> related to the HARQ processes</w:t>
      </w:r>
    </w:p>
    <w:p w14:paraId="50D6B36B" w14:textId="0982E021" w:rsidR="007960FE" w:rsidRDefault="00AF5625" w:rsidP="00AF5625">
      <w:pPr>
        <w:pStyle w:val="BodyText"/>
        <w:numPr>
          <w:ilvl w:val="0"/>
          <w:numId w:val="24"/>
        </w:numPr>
      </w:pPr>
      <w:r>
        <w:t>R</w:t>
      </w:r>
      <w:r w:rsidR="007960FE">
        <w:t>esource assignment</w:t>
      </w:r>
      <w:r w:rsidR="009919D8">
        <w:t xml:space="preserve"> (scheduling interaction between different UEs)</w:t>
      </w:r>
    </w:p>
    <w:p w14:paraId="3363C24A" w14:textId="4C98D1B2" w:rsidR="00AF5625" w:rsidRDefault="00AF5625" w:rsidP="00AF5625">
      <w:pPr>
        <w:pStyle w:val="BodyText"/>
        <w:numPr>
          <w:ilvl w:val="0"/>
          <w:numId w:val="24"/>
        </w:numPr>
      </w:pPr>
      <w:r>
        <w:t>MCS, repetition numbers, and redundancy version</w:t>
      </w:r>
      <w:r w:rsidR="009919D8">
        <w:t xml:space="preserve"> (only affecting a single UE)</w:t>
      </w:r>
    </w:p>
    <w:p w14:paraId="5C545401" w14:textId="4518D4AE" w:rsidR="00AF5625" w:rsidRDefault="00AF5625" w:rsidP="00AF5625">
      <w:pPr>
        <w:pStyle w:val="BodyText"/>
      </w:pPr>
      <w:r>
        <w:t>For the</w:t>
      </w:r>
      <w:r w:rsidR="007960FE">
        <w:t>se fields</w:t>
      </w:r>
      <w:r>
        <w:t>, a combination of dynamic</w:t>
      </w:r>
      <w:r w:rsidR="00AE439A">
        <w:t xml:space="preserve"> indication</w:t>
      </w:r>
      <w:r>
        <w:t xml:space="preserve"> and </w:t>
      </w:r>
      <w:r w:rsidR="00DC301D">
        <w:t>semi-</w:t>
      </w:r>
      <w:r>
        <w:t>static configuration may be considered to limit the impact on the size of the DCI</w:t>
      </w:r>
      <w:r w:rsidR="009919D8">
        <w:t xml:space="preserve"> while at the same time obtaining sufficient scheduling enhancements</w:t>
      </w:r>
      <w:r>
        <w:t xml:space="preserve">. </w:t>
      </w:r>
    </w:p>
    <w:p w14:paraId="45A5982A" w14:textId="35062ED0" w:rsidR="008B2CA7" w:rsidRPr="008B2CA7" w:rsidRDefault="008B2CA7" w:rsidP="008B2CA7">
      <w:pPr>
        <w:pStyle w:val="TH"/>
        <w:rPr>
          <w:lang w:val="en-US"/>
        </w:rPr>
      </w:pPr>
      <w:bookmarkStart w:id="9" w:name="_Ref521514743"/>
      <w:r>
        <w:t xml:space="preserve">Table </w:t>
      </w:r>
      <w:r w:rsidR="00D23813">
        <w:fldChar w:fldCharType="begin"/>
      </w:r>
      <w:r w:rsidR="00D23813">
        <w:instrText xml:space="preserve"> SEQ Table \* ARABIC </w:instrText>
      </w:r>
      <w:r w:rsidR="00D23813">
        <w:fldChar w:fldCharType="separate"/>
      </w:r>
      <w:r w:rsidR="00CA0279">
        <w:rPr>
          <w:noProof/>
        </w:rPr>
        <w:t>1</w:t>
      </w:r>
      <w:r w:rsidR="00D23813">
        <w:rPr>
          <w:noProof/>
        </w:rPr>
        <w:fldChar w:fldCharType="end"/>
      </w:r>
      <w:bookmarkEnd w:id="9"/>
      <w:r w:rsidRPr="008B2CA7">
        <w:rPr>
          <w:lang w:val="en-US"/>
        </w:rPr>
        <w:t>: Initial evaluation of impacted fields in DCI</w:t>
      </w:r>
      <w:r w:rsidR="00114FA2">
        <w:rPr>
          <w:lang w:val="en-US"/>
        </w:rPr>
        <w:t xml:space="preserve"> format</w:t>
      </w:r>
      <w:r w:rsidRPr="008B2CA7">
        <w:rPr>
          <w:lang w:val="en-US"/>
        </w:rPr>
        <w:t xml:space="preserve"> 6-1A</w:t>
      </w:r>
    </w:p>
    <w:tbl>
      <w:tblPr>
        <w:tblW w:w="0" w:type="auto"/>
        <w:jc w:val="center"/>
        <w:tblCellMar>
          <w:left w:w="0" w:type="dxa"/>
          <w:right w:w="0" w:type="dxa"/>
        </w:tblCellMar>
        <w:tblLook w:val="04A0" w:firstRow="1" w:lastRow="0" w:firstColumn="1" w:lastColumn="0" w:noHBand="0" w:noVBand="1"/>
      </w:tblPr>
      <w:tblGrid>
        <w:gridCol w:w="3753"/>
        <w:gridCol w:w="2479"/>
        <w:gridCol w:w="2407"/>
      </w:tblGrid>
      <w:tr w:rsidR="00F11DF6" w:rsidRPr="00F81F05" w14:paraId="10635298" w14:textId="77777777" w:rsidTr="00C45D83">
        <w:trPr>
          <w:jc w:val="center"/>
        </w:trPr>
        <w:tc>
          <w:tcPr>
            <w:tcW w:w="3753"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5B1FE24C" w14:textId="77777777" w:rsidR="00F11DF6" w:rsidRPr="00C45D83" w:rsidRDefault="00F11DF6" w:rsidP="00C45D83">
            <w:pPr>
              <w:keepNext/>
              <w:keepLines/>
              <w:spacing w:before="60" w:after="60"/>
              <w:jc w:val="center"/>
              <w:rPr>
                <w:rFonts w:ascii="Arial" w:hAnsi="Arial" w:cs="Arial"/>
                <w:b/>
                <w:bCs/>
                <w:color w:val="FFFFFF" w:themeColor="background1"/>
                <w:sz w:val="18"/>
                <w:szCs w:val="18"/>
                <w:lang w:eastAsia="zh-CN"/>
              </w:rPr>
            </w:pPr>
            <w:r w:rsidRPr="00C45D83">
              <w:rPr>
                <w:rFonts w:ascii="Arial" w:hAnsi="Arial" w:cs="Arial"/>
                <w:b/>
                <w:bCs/>
                <w:color w:val="FFFFFF" w:themeColor="background1"/>
                <w:sz w:val="18"/>
                <w:szCs w:val="18"/>
                <w:lang w:eastAsia="zh-CN"/>
              </w:rPr>
              <w:t>DCI field</w:t>
            </w:r>
          </w:p>
        </w:tc>
        <w:tc>
          <w:tcPr>
            <w:tcW w:w="2479"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7139775D" w14:textId="77777777" w:rsidR="00F11DF6" w:rsidRPr="00C45D83" w:rsidRDefault="00F11DF6" w:rsidP="00C45D83">
            <w:pPr>
              <w:keepNext/>
              <w:keepLines/>
              <w:spacing w:before="60" w:after="60"/>
              <w:jc w:val="center"/>
              <w:rPr>
                <w:rFonts w:ascii="Arial" w:hAnsi="Arial" w:cs="Arial"/>
                <w:b/>
                <w:bCs/>
                <w:color w:val="FFFFFF" w:themeColor="background1"/>
                <w:sz w:val="18"/>
                <w:szCs w:val="18"/>
                <w:lang w:eastAsia="zh-CN"/>
              </w:rPr>
            </w:pPr>
            <w:r w:rsidRPr="00C45D83">
              <w:rPr>
                <w:rFonts w:ascii="Arial" w:hAnsi="Arial" w:cs="Arial"/>
                <w:b/>
                <w:bCs/>
                <w:color w:val="FFFFFF" w:themeColor="background1"/>
                <w:sz w:val="18"/>
                <w:szCs w:val="18"/>
                <w:lang w:eastAsia="zh-CN"/>
              </w:rPr>
              <w:t>Number of bits in legacy DCI format 6-1A</w:t>
            </w:r>
          </w:p>
        </w:tc>
        <w:tc>
          <w:tcPr>
            <w:tcW w:w="2407"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44A5315B" w14:textId="76332119" w:rsidR="00F11DF6" w:rsidRPr="00C45D83" w:rsidRDefault="00F11DF6" w:rsidP="00C45D83">
            <w:pPr>
              <w:keepNext/>
              <w:keepLines/>
              <w:spacing w:before="60" w:after="60"/>
              <w:jc w:val="center"/>
              <w:rPr>
                <w:rFonts w:ascii="Arial" w:hAnsi="Arial" w:cs="Arial"/>
                <w:b/>
                <w:bCs/>
                <w:color w:val="FFFFFF" w:themeColor="background1"/>
                <w:sz w:val="18"/>
                <w:szCs w:val="18"/>
                <w:lang w:eastAsia="zh-CN"/>
              </w:rPr>
            </w:pPr>
            <w:r w:rsidRPr="00C45D83">
              <w:rPr>
                <w:rFonts w:ascii="Arial" w:hAnsi="Arial" w:cs="Arial"/>
                <w:b/>
                <w:bCs/>
                <w:color w:val="FFFFFF" w:themeColor="background1"/>
                <w:sz w:val="18"/>
                <w:szCs w:val="18"/>
                <w:lang w:eastAsia="zh-CN"/>
              </w:rPr>
              <w:t xml:space="preserve">Interpretation when </w:t>
            </w:r>
            <w:r w:rsidR="00BF4734" w:rsidRPr="00C45D83">
              <w:rPr>
                <w:rFonts w:ascii="Arial" w:hAnsi="Arial" w:cs="Arial"/>
                <w:b/>
                <w:bCs/>
                <w:color w:val="FFFFFF" w:themeColor="background1"/>
                <w:sz w:val="18"/>
                <w:szCs w:val="18"/>
                <w:lang w:eastAsia="zh-CN"/>
              </w:rPr>
              <w:t>multiple transport blocks enabled via RRC</w:t>
            </w:r>
          </w:p>
        </w:tc>
      </w:tr>
      <w:tr w:rsidR="00B94E0E" w:rsidRPr="00F81F05" w14:paraId="0DD86062" w14:textId="77777777" w:rsidTr="00C45D83">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59E6C32" w14:textId="215919DE"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Flag for 6-0/6-1 differentiation</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9A99B0D" w14:textId="7242155D"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AADEFE1" w14:textId="6C3A8812"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34C0C447" w14:textId="77777777" w:rsidTr="00C45D83">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D643F39"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Frequency-hopping flag</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9DA5BC8"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8FFB49C"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105C66EB" w14:textId="77777777" w:rsidTr="007960FE">
        <w:trPr>
          <w:jc w:val="center"/>
        </w:trPr>
        <w:tc>
          <w:tcPr>
            <w:tcW w:w="3753" w:type="dxa"/>
            <w:tcBorders>
              <w:top w:val="nil"/>
              <w:left w:val="single" w:sz="8" w:space="0" w:color="auto"/>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21FD925B" w14:textId="0AC3F5E8"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Resource assignment</w:t>
            </w:r>
          </w:p>
        </w:tc>
        <w:tc>
          <w:tcPr>
            <w:tcW w:w="2479"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tcPr>
          <w:p w14:paraId="625640E2" w14:textId="1634CDA2" w:rsidR="00B94E0E" w:rsidRPr="00BF4734"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5-9</w:t>
            </w:r>
          </w:p>
        </w:tc>
        <w:tc>
          <w:tcPr>
            <w:tcW w:w="2407"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22040C66" w14:textId="78967269"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 xml:space="preserve">Same value for all </w:t>
            </w:r>
            <w:r>
              <w:rPr>
                <w:rFonts w:ascii="Arial" w:hAnsi="Arial" w:cs="Arial"/>
                <w:sz w:val="18"/>
                <w:szCs w:val="18"/>
                <w:lang w:eastAsia="zh-CN"/>
              </w:rPr>
              <w:t xml:space="preserve">[initial transmissions] </w:t>
            </w:r>
            <w:r w:rsidRPr="00BF4734">
              <w:rPr>
                <w:rFonts w:ascii="Arial" w:hAnsi="Arial" w:cs="Arial"/>
                <w:sz w:val="18"/>
                <w:szCs w:val="18"/>
                <w:lang w:eastAsia="zh-CN"/>
              </w:rPr>
              <w:t>TBs</w:t>
            </w:r>
          </w:p>
        </w:tc>
      </w:tr>
      <w:tr w:rsidR="00B94E0E" w:rsidRPr="00F81F05" w14:paraId="30F8D494"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43E5123F"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Number of PDSCH repetitions</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45F9E2AA"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1E795D31" w14:textId="2D5AB2D5"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 xml:space="preserve">Same value for all </w:t>
            </w:r>
            <w:r>
              <w:rPr>
                <w:rFonts w:ascii="Arial" w:hAnsi="Arial" w:cs="Arial"/>
                <w:sz w:val="18"/>
                <w:szCs w:val="18"/>
                <w:lang w:eastAsia="zh-CN"/>
              </w:rPr>
              <w:t xml:space="preserve">[initial transmissions] </w:t>
            </w:r>
            <w:r w:rsidRPr="00BF4734">
              <w:rPr>
                <w:rFonts w:ascii="Arial" w:hAnsi="Arial" w:cs="Arial"/>
                <w:sz w:val="18"/>
                <w:szCs w:val="18"/>
                <w:lang w:eastAsia="zh-CN"/>
              </w:rPr>
              <w:t>TBs</w:t>
            </w:r>
          </w:p>
        </w:tc>
      </w:tr>
      <w:tr w:rsidR="00B94E0E" w:rsidRPr="00F81F05" w14:paraId="6077AA5C"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54FFF8F2"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HARQ process number</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089719CD" w14:textId="5E452429" w:rsidR="00B94E0E" w:rsidRPr="00BF4734"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 xml:space="preserve">3 (FDD) or 4 (TDD) </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27C58B24" w14:textId="109CAFAB" w:rsidR="00B94E0E" w:rsidRPr="00BF4734"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Needs modification via a combination of dynamic and semi-static configuration.</w:t>
            </w:r>
            <w:r w:rsidRPr="00BF4734">
              <w:rPr>
                <w:rFonts w:ascii="Arial" w:hAnsi="Arial" w:cs="Arial"/>
                <w:sz w:val="18"/>
                <w:szCs w:val="18"/>
                <w:lang w:eastAsia="zh-CN"/>
              </w:rPr>
              <w:t xml:space="preserve"> </w:t>
            </w:r>
          </w:p>
        </w:tc>
      </w:tr>
      <w:tr w:rsidR="00B94E0E" w:rsidRPr="00F81F05" w14:paraId="08645540"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69CF73CB"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MCS</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569A33EC"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4</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74C6C444" w14:textId="613DD0FC"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 xml:space="preserve">Same value for all </w:t>
            </w:r>
            <w:r>
              <w:rPr>
                <w:rFonts w:ascii="Arial" w:hAnsi="Arial" w:cs="Arial"/>
                <w:sz w:val="18"/>
                <w:szCs w:val="18"/>
                <w:lang w:eastAsia="zh-CN"/>
              </w:rPr>
              <w:t xml:space="preserve">[initial transmissions] </w:t>
            </w:r>
            <w:r w:rsidRPr="00BF4734">
              <w:rPr>
                <w:rFonts w:ascii="Arial" w:hAnsi="Arial" w:cs="Arial"/>
                <w:sz w:val="18"/>
                <w:szCs w:val="18"/>
                <w:lang w:eastAsia="zh-CN"/>
              </w:rPr>
              <w:t>TBs</w:t>
            </w:r>
          </w:p>
        </w:tc>
      </w:tr>
      <w:tr w:rsidR="00B94E0E" w:rsidRPr="00F81F05" w14:paraId="4D2CD464"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0C272523"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RV</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54C85B9F"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256FCD89" w14:textId="7F40D87D"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 xml:space="preserve">Same value for all </w:t>
            </w:r>
            <w:r>
              <w:rPr>
                <w:rFonts w:ascii="Arial" w:hAnsi="Arial" w:cs="Arial"/>
                <w:sz w:val="18"/>
                <w:szCs w:val="18"/>
                <w:lang w:eastAsia="zh-CN"/>
              </w:rPr>
              <w:t xml:space="preserve">[initial transmissions] </w:t>
            </w:r>
            <w:r w:rsidRPr="00BF4734">
              <w:rPr>
                <w:rFonts w:ascii="Arial" w:hAnsi="Arial" w:cs="Arial"/>
                <w:sz w:val="18"/>
                <w:szCs w:val="18"/>
                <w:lang w:eastAsia="zh-CN"/>
              </w:rPr>
              <w:t>TBs</w:t>
            </w:r>
          </w:p>
        </w:tc>
      </w:tr>
      <w:tr w:rsidR="00B94E0E" w:rsidRPr="00F81F05" w14:paraId="4941B881"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4BDCCF14"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NDI</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7101086E"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1</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4FAD5FD1" w14:textId="3570408A" w:rsidR="00B94E0E" w:rsidRPr="00BF4734"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Modified. One NDI bit for each HARQ process</w:t>
            </w:r>
          </w:p>
        </w:tc>
      </w:tr>
      <w:tr w:rsidR="00B94E0E" w:rsidRPr="00F81F05" w14:paraId="5475168D"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950160F" w14:textId="508DAECB"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PMI confirmation</w:t>
            </w:r>
            <w:r>
              <w:rPr>
                <w:rFonts w:ascii="Arial" w:hAnsi="Arial" w:cs="Arial"/>
                <w:sz w:val="18"/>
                <w:szCs w:val="18"/>
                <w:lang w:eastAsia="zh-CN"/>
              </w:rPr>
              <w:t xml:space="preserve"> (TM6-specific)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06B3E8E"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D4B7FDC"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transmissions</w:t>
            </w:r>
          </w:p>
        </w:tc>
      </w:tr>
      <w:tr w:rsidR="00B94E0E" w:rsidRPr="00F81F05" w14:paraId="181EA2B9"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AEF1456" w14:textId="3B93EFF9"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Precoding information</w:t>
            </w:r>
            <w:r>
              <w:rPr>
                <w:rFonts w:ascii="Arial" w:hAnsi="Arial" w:cs="Arial"/>
                <w:sz w:val="18"/>
                <w:szCs w:val="18"/>
                <w:lang w:eastAsia="zh-CN"/>
              </w:rPr>
              <w:t xml:space="preserve"> (TM6-specific)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0EBFD69" w14:textId="1D8915E2" w:rsidR="00B94E0E" w:rsidRPr="00BF4734"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2 or 4</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8657AA3"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transmission</w:t>
            </w:r>
          </w:p>
        </w:tc>
      </w:tr>
      <w:tr w:rsidR="00B94E0E" w:rsidRPr="00F81F05" w14:paraId="70B06BBA"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A554F13" w14:textId="02C85A50"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DM-RS scrambling / antenna ports</w:t>
            </w:r>
            <w:r w:rsidR="00252112">
              <w:rPr>
                <w:rFonts w:ascii="Arial" w:hAnsi="Arial" w:cs="Arial"/>
                <w:sz w:val="18"/>
                <w:szCs w:val="18"/>
                <w:lang w:eastAsia="zh-CN"/>
              </w:rPr>
              <w:t xml:space="preserve"> (TM9-specific)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5C76AC2"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E579308"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07610C0B"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B21A5E6" w14:textId="771A6DE3"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Downlink assignment index</w:t>
            </w:r>
            <w:r>
              <w:rPr>
                <w:rFonts w:ascii="Arial" w:hAnsi="Arial" w:cs="Arial"/>
                <w:sz w:val="18"/>
                <w:szCs w:val="18"/>
                <w:lang w:eastAsia="zh-CN"/>
              </w:rPr>
              <w:t xml:space="preserve"> (TDD</w:t>
            </w:r>
            <w:r w:rsidR="00CA0279">
              <w:rPr>
                <w:rFonts w:ascii="Arial" w:hAnsi="Arial" w:cs="Arial"/>
                <w:sz w:val="18"/>
                <w:szCs w:val="18"/>
                <w:lang w:eastAsia="zh-CN"/>
              </w:rPr>
              <w:t>-</w:t>
            </w:r>
            <w:r>
              <w:rPr>
                <w:rFonts w:ascii="Arial" w:hAnsi="Arial" w:cs="Arial"/>
                <w:sz w:val="18"/>
                <w:szCs w:val="18"/>
                <w:lang w:eastAsia="zh-CN"/>
              </w:rPr>
              <w:t>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4E62E9E"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D971081"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59546B7B"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117BA0B"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PUCCH power control</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6490CBD"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B7A9935"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42AC9A95"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6AC36D0"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SRS request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7BF76F8" w14:textId="4FA993D4"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743E4C8"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5FC55173"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2B31C5E"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Ack/Nack offset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C5444F9"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7E6E3FE"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3B5B6E41"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FD2A23D"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Number of MPDCCH repetitions</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EA6C27F"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E804ECA"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Modified (to be used to HARQ configuration indications)</w:t>
            </w:r>
          </w:p>
        </w:tc>
      </w:tr>
    </w:tbl>
    <w:p w14:paraId="159AF365" w14:textId="32308BE6" w:rsidR="00F11DF6" w:rsidRPr="00F81F05" w:rsidRDefault="00F11DF6" w:rsidP="00F11DF6">
      <w:pPr>
        <w:pStyle w:val="BodyText"/>
      </w:pPr>
    </w:p>
    <w:p w14:paraId="338BA7DB" w14:textId="5F6CD75F" w:rsidR="00F11DF6" w:rsidRPr="00F81F05" w:rsidRDefault="00F11DF6" w:rsidP="00F11DF6">
      <w:pPr>
        <w:pStyle w:val="Heading2"/>
        <w:rPr>
          <w:lang w:val="en-US"/>
        </w:rPr>
      </w:pPr>
      <w:r w:rsidRPr="00F81F05">
        <w:rPr>
          <w:lang w:val="en-US"/>
        </w:rPr>
        <w:t>2.2</w:t>
      </w:r>
      <w:r w:rsidRPr="00F81F05">
        <w:rPr>
          <w:lang w:val="en-US"/>
        </w:rPr>
        <w:tab/>
        <w:t>UL aspects</w:t>
      </w:r>
    </w:p>
    <w:p w14:paraId="18B58630" w14:textId="026721DB" w:rsidR="001264E8" w:rsidRPr="00F81F05" w:rsidRDefault="00FC78B2" w:rsidP="00682F27">
      <w:pPr>
        <w:pStyle w:val="BodyText"/>
      </w:pPr>
      <w:r w:rsidRPr="00F81F05">
        <w:t xml:space="preserve">The maximum UL throughput </w:t>
      </w:r>
      <w:r w:rsidR="007F214F">
        <w:t>for a half-duplex</w:t>
      </w:r>
      <w:r w:rsidR="0081563B">
        <w:t xml:space="preserve"> FDD</w:t>
      </w:r>
      <w:r w:rsidR="007F214F">
        <w:t xml:space="preserve"> UE </w:t>
      </w:r>
      <w:r w:rsidRPr="00F81F05">
        <w:t xml:space="preserve">is 375 </w:t>
      </w:r>
      <w:r w:rsidR="00B86851">
        <w:t>kbps</w:t>
      </w:r>
      <w:r w:rsidRPr="00F81F05">
        <w:t xml:space="preserve"> with </w:t>
      </w:r>
      <w:r w:rsidR="006A6916" w:rsidRPr="00F81F05">
        <w:t>a</w:t>
      </w:r>
      <w:r w:rsidRPr="00F81F05">
        <w:t xml:space="preserve"> scheduling pattern according to </w:t>
      </w:r>
      <w:r w:rsidRPr="00F81F05">
        <w:fldChar w:fldCharType="begin"/>
      </w:r>
      <w:r w:rsidRPr="00F81F05">
        <w:instrText xml:space="preserve"> REF _Ref521424256 \h </w:instrText>
      </w:r>
      <w:r w:rsidRPr="00F81F05">
        <w:fldChar w:fldCharType="separate"/>
      </w:r>
      <w:r w:rsidR="00CA0279" w:rsidRPr="00F81F05">
        <w:t xml:space="preserve">Figure </w:t>
      </w:r>
      <w:r w:rsidR="00CA0279">
        <w:rPr>
          <w:noProof/>
        </w:rPr>
        <w:t>6</w:t>
      </w:r>
      <w:r w:rsidRPr="00F81F05">
        <w:fldChar w:fldCharType="end"/>
      </w:r>
      <w:r w:rsidR="007F214F">
        <w:t>.</w:t>
      </w:r>
      <w:r w:rsidR="00682F27">
        <w:t xml:space="preserve"> Similarly</w:t>
      </w:r>
      <w:r w:rsidR="00273FC4">
        <w:t>,</w:t>
      </w:r>
      <w:r w:rsidR="00682F27">
        <w:t xml:space="preserve"> to the case for the DL, it can be noted that the maximum throughput is obtained by optimizing the use of the different HARQ processes based on the constrained </w:t>
      </w:r>
      <w:r w:rsidR="00682F27">
        <w:lastRenderedPageBreak/>
        <w:t>subframes to maximize the number of subframes used for PUSCH transmissions, i.e. the PUSCH duty cycle.</w:t>
      </w:r>
    </w:p>
    <w:p w14:paraId="07570AE9" w14:textId="77777777" w:rsidR="00682F27" w:rsidRPr="00F81F05" w:rsidRDefault="00682F27" w:rsidP="00FC78B2">
      <w:pPr>
        <w:pStyle w:val="BodyText"/>
      </w:pPr>
    </w:p>
    <w:p w14:paraId="2060F102" w14:textId="5419383B" w:rsidR="00FC78B2" w:rsidRPr="00F81F05" w:rsidRDefault="001264E8" w:rsidP="00FC78B2">
      <w:pPr>
        <w:keepNext/>
        <w:jc w:val="center"/>
      </w:pPr>
      <w:r w:rsidRPr="001264E8">
        <w:rPr>
          <w:noProof/>
        </w:rPr>
        <w:drawing>
          <wp:inline distT="0" distB="0" distL="0" distR="0" wp14:anchorId="26CEE138" wp14:editId="59D4AF69">
            <wp:extent cx="2520000" cy="54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0000" cy="540000"/>
                    </a:xfrm>
                    <a:prstGeom prst="rect">
                      <a:avLst/>
                    </a:prstGeom>
                    <a:noFill/>
                    <a:ln>
                      <a:noFill/>
                    </a:ln>
                  </pic:spPr>
                </pic:pic>
              </a:graphicData>
            </a:graphic>
          </wp:inline>
        </w:drawing>
      </w:r>
    </w:p>
    <w:p w14:paraId="2E24B3E3" w14:textId="342939C6" w:rsidR="00454C8A" w:rsidRPr="00F81F05" w:rsidRDefault="00FC78B2" w:rsidP="00FC78B2">
      <w:pPr>
        <w:pStyle w:val="TF"/>
        <w:rPr>
          <w:lang w:val="en-US"/>
        </w:rPr>
      </w:pPr>
      <w:bookmarkStart w:id="10" w:name="_Ref521424256"/>
      <w:r w:rsidRPr="00F81F05">
        <w:rPr>
          <w:lang w:val="en-US"/>
        </w:rPr>
        <w:t xml:space="preserve">Figure </w:t>
      </w:r>
      <w:r w:rsidRPr="00F81F05">
        <w:rPr>
          <w:lang w:val="en-US"/>
        </w:rPr>
        <w:fldChar w:fldCharType="begin"/>
      </w:r>
      <w:r w:rsidRPr="00F81F05">
        <w:rPr>
          <w:lang w:val="en-US"/>
        </w:rPr>
        <w:instrText xml:space="preserve"> SEQ Figure \* ARABIC </w:instrText>
      </w:r>
      <w:r w:rsidRPr="00F81F05">
        <w:rPr>
          <w:lang w:val="en-US"/>
        </w:rPr>
        <w:fldChar w:fldCharType="separate"/>
      </w:r>
      <w:r w:rsidR="00CA0279">
        <w:rPr>
          <w:noProof/>
          <w:lang w:val="en-US"/>
        </w:rPr>
        <w:t>6</w:t>
      </w:r>
      <w:r w:rsidRPr="00F81F05">
        <w:rPr>
          <w:lang w:val="en-US"/>
        </w:rPr>
        <w:fldChar w:fldCharType="end"/>
      </w:r>
      <w:bookmarkEnd w:id="10"/>
      <w:r w:rsidRPr="00F81F05">
        <w:rPr>
          <w:lang w:val="en-US"/>
        </w:rPr>
        <w:t xml:space="preserve">: Scheduling pattern for maximum UL throughput of </w:t>
      </w:r>
      <w:r w:rsidR="000A3668">
        <w:rPr>
          <w:lang w:val="en-US"/>
        </w:rPr>
        <w:t xml:space="preserve">Rel-13 BL/CE UE in </w:t>
      </w:r>
      <w:r w:rsidRPr="00F81F05">
        <w:rPr>
          <w:lang w:val="en-US"/>
        </w:rPr>
        <w:t xml:space="preserve">half-duplex </w:t>
      </w:r>
      <w:r w:rsidR="000A3668">
        <w:rPr>
          <w:lang w:val="en-US"/>
        </w:rPr>
        <w:t>FDD</w:t>
      </w:r>
      <w:r w:rsidRPr="00F81F05">
        <w:rPr>
          <w:lang w:val="en-US"/>
        </w:rPr>
        <w:t xml:space="preserve">. </w:t>
      </w:r>
    </w:p>
    <w:p w14:paraId="1E94D740" w14:textId="0499AC7D" w:rsidR="00682F27" w:rsidRDefault="00682F27" w:rsidP="00682F27">
      <w:pPr>
        <w:pStyle w:val="BodyText"/>
      </w:pPr>
      <w:r>
        <w:t>W</w:t>
      </w:r>
      <w:r w:rsidR="007F214F" w:rsidRPr="00F81F05">
        <w:t xml:space="preserve">ith repetitions on </w:t>
      </w:r>
      <w:r w:rsidR="007F214F">
        <w:t>MPDCCH and PU</w:t>
      </w:r>
      <w:r w:rsidR="007F214F" w:rsidRPr="00F81F05">
        <w:t xml:space="preserve">SCH, </w:t>
      </w:r>
      <w:r w:rsidR="007F214F">
        <w:t xml:space="preserve">there are less opportunities </w:t>
      </w:r>
      <w:r>
        <w:t>to align the HARQ processes. Two</w:t>
      </w:r>
      <w:r w:rsidR="007F214F">
        <w:t xml:space="preserve"> scheduling examples are given</w:t>
      </w:r>
      <w:r>
        <w:t xml:space="preserve"> in</w:t>
      </w:r>
      <w:r w:rsidRPr="00F81F05">
        <w:t xml:space="preserve"> </w:t>
      </w:r>
      <w:r w:rsidRPr="00F81F05">
        <w:fldChar w:fldCharType="begin"/>
      </w:r>
      <w:r w:rsidRPr="00F81F05">
        <w:instrText xml:space="preserve"> REF _Ref521426384 \h </w:instrText>
      </w:r>
      <w:r w:rsidRPr="00F81F05">
        <w:fldChar w:fldCharType="separate"/>
      </w:r>
      <w:r w:rsidR="00CA0279" w:rsidRPr="00F81F05">
        <w:t xml:space="preserve">Figure </w:t>
      </w:r>
      <w:r w:rsidR="00CA0279">
        <w:rPr>
          <w:noProof/>
        </w:rPr>
        <w:t>7</w:t>
      </w:r>
      <w:r w:rsidRPr="00F81F05">
        <w:fldChar w:fldCharType="end"/>
      </w:r>
      <w:r>
        <w:t xml:space="preserve"> and</w:t>
      </w:r>
      <w:r w:rsidRPr="00F81F05">
        <w:t xml:space="preserve"> </w:t>
      </w:r>
      <w:r w:rsidRPr="00F81F05">
        <w:fldChar w:fldCharType="begin"/>
      </w:r>
      <w:r w:rsidRPr="00F81F05">
        <w:instrText xml:space="preserve"> REF _Ref521426623 \h </w:instrText>
      </w:r>
      <w:r w:rsidRPr="00F81F05">
        <w:fldChar w:fldCharType="separate"/>
      </w:r>
      <w:r w:rsidR="00CA0279" w:rsidRPr="00F81F05">
        <w:t xml:space="preserve">Figure </w:t>
      </w:r>
      <w:r w:rsidR="00CA0279">
        <w:rPr>
          <w:noProof/>
        </w:rPr>
        <w:t>8</w:t>
      </w:r>
      <w:r w:rsidRPr="00F81F05">
        <w:fldChar w:fldCharType="end"/>
      </w:r>
      <w:r>
        <w:t xml:space="preserve">, with 4 repetitions on MPDCCH and 4 and 16 repetitions, respectively, on PUSCH. For these two cases it can be noted that with 4 repetitions on PDSCH a PUSCH duty cycle of 33% is achieved but with 16 repetitions the duty cycle is 67%. </w:t>
      </w:r>
    </w:p>
    <w:p w14:paraId="3F61AE10" w14:textId="51E3788F" w:rsidR="007F214F" w:rsidRDefault="007F214F" w:rsidP="00DB2B4B">
      <w:pPr>
        <w:pStyle w:val="BodyText"/>
      </w:pPr>
    </w:p>
    <w:p w14:paraId="00A06338" w14:textId="77777777" w:rsidR="00DB2B4B" w:rsidRPr="00F81F05" w:rsidRDefault="00DB2B4B" w:rsidP="00DB2B4B">
      <w:pPr>
        <w:jc w:val="center"/>
      </w:pPr>
    </w:p>
    <w:p w14:paraId="1D0A10C4" w14:textId="77777777" w:rsidR="00DB2B4B" w:rsidRPr="00F81F05" w:rsidRDefault="00DB2B4B" w:rsidP="00DB2B4B">
      <w:pPr>
        <w:keepNext/>
        <w:jc w:val="center"/>
      </w:pPr>
      <w:r w:rsidRPr="00F81F05">
        <w:rPr>
          <w:noProof/>
        </w:rPr>
        <w:drawing>
          <wp:inline distT="0" distB="0" distL="0" distR="0" wp14:anchorId="50B86110" wp14:editId="6469B760">
            <wp:extent cx="3268800" cy="54000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8800" cy="540000"/>
                    </a:xfrm>
                    <a:prstGeom prst="rect">
                      <a:avLst/>
                    </a:prstGeom>
                    <a:noFill/>
                    <a:ln>
                      <a:noFill/>
                    </a:ln>
                  </pic:spPr>
                </pic:pic>
              </a:graphicData>
            </a:graphic>
          </wp:inline>
        </w:drawing>
      </w:r>
    </w:p>
    <w:p w14:paraId="26416A7A" w14:textId="256089FA" w:rsidR="00C54B9E" w:rsidRDefault="00DB2B4B" w:rsidP="00682F27">
      <w:pPr>
        <w:pStyle w:val="TF"/>
        <w:rPr>
          <w:lang w:val="en-US"/>
        </w:rPr>
      </w:pPr>
      <w:bookmarkStart w:id="11" w:name="_Ref521426384"/>
      <w:r w:rsidRPr="00F81F05">
        <w:rPr>
          <w:lang w:val="en-US"/>
        </w:rPr>
        <w:t xml:space="preserve">Figure </w:t>
      </w:r>
      <w:r w:rsidRPr="00F81F05">
        <w:rPr>
          <w:lang w:val="en-US"/>
        </w:rPr>
        <w:fldChar w:fldCharType="begin"/>
      </w:r>
      <w:r w:rsidRPr="00F81F05">
        <w:rPr>
          <w:lang w:val="en-US"/>
        </w:rPr>
        <w:instrText xml:space="preserve"> SEQ Figure \* ARABIC </w:instrText>
      </w:r>
      <w:r w:rsidRPr="00F81F05">
        <w:rPr>
          <w:lang w:val="en-US"/>
        </w:rPr>
        <w:fldChar w:fldCharType="separate"/>
      </w:r>
      <w:r w:rsidR="00CA0279">
        <w:rPr>
          <w:noProof/>
          <w:lang w:val="en-US"/>
        </w:rPr>
        <w:t>7</w:t>
      </w:r>
      <w:r w:rsidRPr="00F81F05">
        <w:rPr>
          <w:lang w:val="en-US"/>
        </w:rPr>
        <w:fldChar w:fldCharType="end"/>
      </w:r>
      <w:bookmarkEnd w:id="11"/>
      <w:r w:rsidRPr="00F81F05">
        <w:rPr>
          <w:lang w:val="en-US"/>
        </w:rPr>
        <w:t xml:space="preserve">: </w:t>
      </w:r>
      <w:r w:rsidR="00682F27">
        <w:rPr>
          <w:lang w:val="en-US"/>
        </w:rPr>
        <w:t>Scheduling pattern with 4</w:t>
      </w:r>
      <w:r w:rsidR="00682F27" w:rsidRPr="00F81F05">
        <w:rPr>
          <w:lang w:val="en-US"/>
        </w:rPr>
        <w:t xml:space="preserve"> repetitions on MPDCCH and </w:t>
      </w:r>
      <w:r w:rsidR="00682F27">
        <w:rPr>
          <w:lang w:val="en-US"/>
        </w:rPr>
        <w:t xml:space="preserve">4 repetitions on </w:t>
      </w:r>
      <w:r w:rsidR="00682F27" w:rsidRPr="00F81F05">
        <w:rPr>
          <w:lang w:val="en-US"/>
        </w:rPr>
        <w:t>PUSCH</w:t>
      </w:r>
      <w:r w:rsidR="00682F27">
        <w:rPr>
          <w:lang w:val="en-US"/>
        </w:rPr>
        <w:t xml:space="preserve">. </w:t>
      </w:r>
    </w:p>
    <w:p w14:paraId="55BEDA0F" w14:textId="77777777" w:rsidR="00682F27" w:rsidRPr="00F81F05" w:rsidRDefault="00682F27" w:rsidP="00682F27">
      <w:pPr>
        <w:pStyle w:val="TF"/>
        <w:rPr>
          <w:lang w:val="en-US"/>
        </w:rPr>
      </w:pPr>
    </w:p>
    <w:p w14:paraId="198FF7A6" w14:textId="69D675B2" w:rsidR="00C54B9E" w:rsidRPr="00F81F05" w:rsidRDefault="00C54B9E" w:rsidP="00C54B9E">
      <w:pPr>
        <w:pStyle w:val="BodyText"/>
        <w:keepNext/>
        <w:jc w:val="center"/>
      </w:pPr>
      <w:r w:rsidRPr="00F81F05">
        <w:rPr>
          <w:noProof/>
        </w:rPr>
        <w:drawing>
          <wp:inline distT="0" distB="0" distL="0" distR="0" wp14:anchorId="22E796DC" wp14:editId="2DBD2B9C">
            <wp:extent cx="6120765" cy="543080"/>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43080"/>
                    </a:xfrm>
                    <a:prstGeom prst="rect">
                      <a:avLst/>
                    </a:prstGeom>
                    <a:noFill/>
                    <a:ln>
                      <a:noFill/>
                    </a:ln>
                  </pic:spPr>
                </pic:pic>
              </a:graphicData>
            </a:graphic>
          </wp:inline>
        </w:drawing>
      </w:r>
    </w:p>
    <w:p w14:paraId="7E65D210" w14:textId="51989D9C" w:rsidR="00C54B9E" w:rsidRPr="00F81F05" w:rsidRDefault="00C54B9E" w:rsidP="00C54B9E">
      <w:pPr>
        <w:pStyle w:val="TF"/>
        <w:rPr>
          <w:lang w:val="en-US"/>
        </w:rPr>
      </w:pPr>
      <w:bookmarkStart w:id="12" w:name="_Ref521426623"/>
      <w:r w:rsidRPr="00F81F05">
        <w:rPr>
          <w:lang w:val="en-US"/>
        </w:rPr>
        <w:t xml:space="preserve">Figure </w:t>
      </w:r>
      <w:r w:rsidRPr="00F81F05">
        <w:rPr>
          <w:lang w:val="en-US"/>
        </w:rPr>
        <w:fldChar w:fldCharType="begin"/>
      </w:r>
      <w:r w:rsidRPr="00F81F05">
        <w:rPr>
          <w:lang w:val="en-US"/>
        </w:rPr>
        <w:instrText xml:space="preserve"> SEQ Figure \* ARABIC </w:instrText>
      </w:r>
      <w:r w:rsidRPr="00F81F05">
        <w:rPr>
          <w:lang w:val="en-US"/>
        </w:rPr>
        <w:fldChar w:fldCharType="separate"/>
      </w:r>
      <w:r w:rsidR="00CA0279">
        <w:rPr>
          <w:noProof/>
          <w:lang w:val="en-US"/>
        </w:rPr>
        <w:t>8</w:t>
      </w:r>
      <w:r w:rsidRPr="00F81F05">
        <w:rPr>
          <w:lang w:val="en-US"/>
        </w:rPr>
        <w:fldChar w:fldCharType="end"/>
      </w:r>
      <w:bookmarkEnd w:id="12"/>
      <w:r w:rsidRPr="00F81F05">
        <w:rPr>
          <w:lang w:val="en-US"/>
        </w:rPr>
        <w:t xml:space="preserve">: </w:t>
      </w:r>
      <w:r w:rsidR="00682F27">
        <w:rPr>
          <w:lang w:val="en-US"/>
        </w:rPr>
        <w:t xml:space="preserve">Scheduling pattern </w:t>
      </w:r>
      <w:r w:rsidR="00682F27" w:rsidRPr="00F81F05">
        <w:rPr>
          <w:lang w:val="en-US"/>
        </w:rPr>
        <w:t xml:space="preserve">with 2 repetitions on MPDCCH and </w:t>
      </w:r>
      <w:r w:rsidR="00682F27">
        <w:rPr>
          <w:lang w:val="en-US"/>
        </w:rPr>
        <w:t xml:space="preserve">16 repetitions on </w:t>
      </w:r>
      <w:r w:rsidR="00682F27" w:rsidRPr="00F81F05">
        <w:rPr>
          <w:lang w:val="en-US"/>
        </w:rPr>
        <w:t>PUSCH</w:t>
      </w:r>
      <w:r w:rsidRPr="00F81F05">
        <w:rPr>
          <w:lang w:val="en-US"/>
        </w:rPr>
        <w:t>.</w:t>
      </w:r>
    </w:p>
    <w:p w14:paraId="30252CF8" w14:textId="1F7C4240" w:rsidR="00682F27" w:rsidRDefault="00682F27" w:rsidP="00682F27">
      <w:pPr>
        <w:pStyle w:val="BodyText"/>
      </w:pPr>
      <w:r>
        <w:t>The approach of segmenting data into smaller transport blocks that requires less repetitions, and rely</w:t>
      </w:r>
      <w:r w:rsidR="00A902BF">
        <w:t>ing more</w:t>
      </w:r>
      <w:r>
        <w:t xml:space="preserve"> on HARQ retransmissions, suffers from a reduced duty cycle with moderate number of repetitions. </w:t>
      </w:r>
      <w:r w:rsidR="00E84414">
        <w:t xml:space="preserve">If multiple PUSCH transport blocks can be scheduled with a single DCI, as outlined in </w:t>
      </w:r>
      <w:r w:rsidR="00E84414" w:rsidRPr="00F81F05">
        <w:t xml:space="preserve">in </w:t>
      </w:r>
      <w:r w:rsidR="00E84414" w:rsidRPr="00F81F05">
        <w:fldChar w:fldCharType="begin"/>
      </w:r>
      <w:r w:rsidR="00E84414" w:rsidRPr="00F81F05">
        <w:instrText xml:space="preserve"> REF _Ref521426387 \h </w:instrText>
      </w:r>
      <w:r w:rsidR="00E84414" w:rsidRPr="00F81F05">
        <w:fldChar w:fldCharType="separate"/>
      </w:r>
      <w:r w:rsidR="00CA0279" w:rsidRPr="00F81F05">
        <w:t xml:space="preserve">Figure </w:t>
      </w:r>
      <w:r w:rsidR="00CA0279">
        <w:rPr>
          <w:noProof/>
        </w:rPr>
        <w:t>9</w:t>
      </w:r>
      <w:r w:rsidR="00E84414" w:rsidRPr="00F81F05">
        <w:fldChar w:fldCharType="end"/>
      </w:r>
      <w:r w:rsidR="00E84414">
        <w:t xml:space="preserve">, the throughput may thus be improved in poor coverage. </w:t>
      </w:r>
    </w:p>
    <w:p w14:paraId="408D1E47" w14:textId="59237BAC" w:rsidR="00385D16" w:rsidRDefault="00385D16" w:rsidP="00385D16">
      <w:pPr>
        <w:pStyle w:val="Observation"/>
      </w:pPr>
      <w:bookmarkStart w:id="13" w:name="_Toc521659299"/>
      <w:r>
        <w:t>Scheduling multiple UL transport blocks with a single DCI may improve the throughput in conditions requiring repetitions on MPDCCH and PUSCH and using HARQ retransmissions.</w:t>
      </w:r>
      <w:bookmarkEnd w:id="13"/>
    </w:p>
    <w:p w14:paraId="2BC85C63" w14:textId="77777777" w:rsidR="00385D16" w:rsidRDefault="00385D16" w:rsidP="00682F27">
      <w:pPr>
        <w:pStyle w:val="BodyText"/>
      </w:pPr>
    </w:p>
    <w:p w14:paraId="1790FC21" w14:textId="77777777" w:rsidR="00682F27" w:rsidRDefault="00682F27" w:rsidP="00682F27">
      <w:pPr>
        <w:pStyle w:val="BodyText"/>
      </w:pPr>
    </w:p>
    <w:p w14:paraId="064EA6B8" w14:textId="77777777" w:rsidR="00DB2B4B" w:rsidRPr="00F81F05" w:rsidRDefault="00DB2B4B" w:rsidP="00DB2B4B">
      <w:pPr>
        <w:keepNext/>
        <w:jc w:val="center"/>
      </w:pPr>
      <w:r w:rsidRPr="00F81F05">
        <w:rPr>
          <w:noProof/>
        </w:rPr>
        <w:drawing>
          <wp:inline distT="0" distB="0" distL="0" distR="0" wp14:anchorId="0B65EC91" wp14:editId="4A4C190C">
            <wp:extent cx="6080400" cy="54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0400" cy="540000"/>
                    </a:xfrm>
                    <a:prstGeom prst="rect">
                      <a:avLst/>
                    </a:prstGeom>
                    <a:noFill/>
                    <a:ln>
                      <a:noFill/>
                    </a:ln>
                  </pic:spPr>
                </pic:pic>
              </a:graphicData>
            </a:graphic>
          </wp:inline>
        </w:drawing>
      </w:r>
    </w:p>
    <w:p w14:paraId="73DF63AB" w14:textId="2C140895" w:rsidR="00382E0D" w:rsidRDefault="00DB2B4B" w:rsidP="00382E0D">
      <w:pPr>
        <w:pStyle w:val="TF"/>
        <w:rPr>
          <w:lang w:val="en-US"/>
        </w:rPr>
      </w:pPr>
      <w:bookmarkStart w:id="14" w:name="_Ref521426387"/>
      <w:r w:rsidRPr="00F81F05">
        <w:rPr>
          <w:lang w:val="en-US"/>
        </w:rPr>
        <w:t xml:space="preserve">Figure </w:t>
      </w:r>
      <w:r w:rsidRPr="00F81F05">
        <w:rPr>
          <w:lang w:val="en-US"/>
        </w:rPr>
        <w:fldChar w:fldCharType="begin"/>
      </w:r>
      <w:r w:rsidRPr="00F81F05">
        <w:rPr>
          <w:lang w:val="en-US"/>
        </w:rPr>
        <w:instrText xml:space="preserve"> SEQ Figure \* ARABIC </w:instrText>
      </w:r>
      <w:r w:rsidRPr="00F81F05">
        <w:rPr>
          <w:lang w:val="en-US"/>
        </w:rPr>
        <w:fldChar w:fldCharType="separate"/>
      </w:r>
      <w:r w:rsidR="00CA0279">
        <w:rPr>
          <w:noProof/>
          <w:lang w:val="en-US"/>
        </w:rPr>
        <w:t>9</w:t>
      </w:r>
      <w:r w:rsidRPr="00F81F05">
        <w:rPr>
          <w:lang w:val="en-US"/>
        </w:rPr>
        <w:fldChar w:fldCharType="end"/>
      </w:r>
      <w:bookmarkEnd w:id="14"/>
      <w:r w:rsidRPr="00F81F05">
        <w:rPr>
          <w:lang w:val="en-US"/>
        </w:rPr>
        <w:t>:</w:t>
      </w:r>
      <w:r w:rsidR="00382E0D" w:rsidRPr="00F81F05">
        <w:rPr>
          <w:lang w:val="en-US"/>
        </w:rPr>
        <w:t xml:space="preserve"> Scheduling of multiple UL TBs with single DCI resulting in 66.7% PUSCH duty cycle.</w:t>
      </w:r>
    </w:p>
    <w:p w14:paraId="6F4455FA" w14:textId="6FA1FF80" w:rsidR="00385D16" w:rsidRDefault="00081EAF" w:rsidP="00385D16">
      <w:pPr>
        <w:pStyle w:val="BodyText"/>
      </w:pPr>
      <w:r>
        <w:lastRenderedPageBreak/>
        <w:fldChar w:fldCharType="begin"/>
      </w:r>
      <w:r>
        <w:instrText xml:space="preserve"> REF _Ref521514792 \h </w:instrText>
      </w:r>
      <w:r>
        <w:fldChar w:fldCharType="separate"/>
      </w:r>
      <w:r w:rsidR="00CA0279">
        <w:t xml:space="preserve">Table </w:t>
      </w:r>
      <w:r w:rsidR="00CA0279">
        <w:rPr>
          <w:noProof/>
        </w:rPr>
        <w:t>2</w:t>
      </w:r>
      <w:r>
        <w:fldChar w:fldCharType="end"/>
      </w:r>
      <w:r>
        <w:t xml:space="preserve"> presents an overview of the </w:t>
      </w:r>
      <w:r w:rsidR="00385D16">
        <w:t>DCI fields in format 6-0</w:t>
      </w:r>
      <w:r>
        <w:t xml:space="preserve">A and an initial evaluation of which fields that are affected by scheduling multiple transport blocks in one common DCI. </w:t>
      </w:r>
      <w:r w:rsidR="00385D16">
        <w:t>The fields that mainly are affected by the allocation of several transport blocks can be divided into three groups:</w:t>
      </w:r>
    </w:p>
    <w:p w14:paraId="2BA355A0" w14:textId="42D7EEAF" w:rsidR="00385D16" w:rsidRDefault="00385D16" w:rsidP="00385D16">
      <w:pPr>
        <w:pStyle w:val="BodyText"/>
        <w:numPr>
          <w:ilvl w:val="0"/>
          <w:numId w:val="24"/>
        </w:numPr>
      </w:pPr>
      <w:r>
        <w:t>HARQ process number and the new data indicator</w:t>
      </w:r>
      <w:r w:rsidR="000D2DF2">
        <w:t xml:space="preserve"> (NDI)</w:t>
      </w:r>
      <w:r>
        <w:t xml:space="preserve"> related to the HARQ processes</w:t>
      </w:r>
    </w:p>
    <w:p w14:paraId="06726631" w14:textId="77777777" w:rsidR="009919D8" w:rsidRDefault="009919D8" w:rsidP="009919D8">
      <w:pPr>
        <w:pStyle w:val="BodyText"/>
        <w:numPr>
          <w:ilvl w:val="0"/>
          <w:numId w:val="24"/>
        </w:numPr>
      </w:pPr>
      <w:r>
        <w:t>Resource assignment (scheduling interaction between different UEs)</w:t>
      </w:r>
    </w:p>
    <w:p w14:paraId="6DC71095" w14:textId="18213271" w:rsidR="009919D8" w:rsidRDefault="009919D8" w:rsidP="009919D8">
      <w:pPr>
        <w:pStyle w:val="BodyText"/>
        <w:numPr>
          <w:ilvl w:val="0"/>
          <w:numId w:val="24"/>
        </w:numPr>
      </w:pPr>
      <w:r>
        <w:t>MCS, repetition numbers, and redundancy version (only affecting a single UE)</w:t>
      </w:r>
    </w:p>
    <w:p w14:paraId="26D1071F" w14:textId="418AF20D" w:rsidR="00385D16" w:rsidRDefault="00385D16" w:rsidP="00385D16">
      <w:pPr>
        <w:pStyle w:val="BodyText"/>
      </w:pPr>
      <w:r>
        <w:t xml:space="preserve">For these fields, a combination of dynamic </w:t>
      </w:r>
      <w:r w:rsidR="00CB2C2E">
        <w:t xml:space="preserve">indication </w:t>
      </w:r>
      <w:r>
        <w:t xml:space="preserve">and </w:t>
      </w:r>
      <w:r w:rsidR="00CB2C2E">
        <w:t>semi-</w:t>
      </w:r>
      <w:r>
        <w:t>static configuration may be considered to limit the impact on the size of the DCI</w:t>
      </w:r>
      <w:r w:rsidR="009919D8">
        <w:t xml:space="preserve"> while at the same time obtaining sufficient scheduling enhancements</w:t>
      </w:r>
      <w:r>
        <w:t xml:space="preserve">. </w:t>
      </w:r>
    </w:p>
    <w:p w14:paraId="17590019" w14:textId="77777777" w:rsidR="00081EAF" w:rsidRPr="00F81F05" w:rsidRDefault="00081EAF" w:rsidP="00382E0D">
      <w:pPr>
        <w:pStyle w:val="TF"/>
        <w:rPr>
          <w:lang w:val="en-US"/>
        </w:rPr>
      </w:pPr>
    </w:p>
    <w:p w14:paraId="4C8D5F8B" w14:textId="48ADD30E" w:rsidR="00452B74" w:rsidRPr="008B2CA7" w:rsidRDefault="00452B74" w:rsidP="00452B74">
      <w:pPr>
        <w:pStyle w:val="TH"/>
        <w:rPr>
          <w:lang w:val="en-US"/>
        </w:rPr>
      </w:pPr>
      <w:bookmarkStart w:id="15" w:name="_Ref521514792"/>
      <w:r>
        <w:t xml:space="preserve">Table </w:t>
      </w:r>
      <w:r w:rsidR="00D23813">
        <w:fldChar w:fldCharType="begin"/>
      </w:r>
      <w:r w:rsidR="00D23813">
        <w:instrText xml:space="preserve"> SEQ Table \* ARABIC </w:instrText>
      </w:r>
      <w:r w:rsidR="00D23813">
        <w:fldChar w:fldCharType="separate"/>
      </w:r>
      <w:r w:rsidR="00CA0279">
        <w:rPr>
          <w:noProof/>
        </w:rPr>
        <w:t>2</w:t>
      </w:r>
      <w:r w:rsidR="00D23813">
        <w:rPr>
          <w:noProof/>
        </w:rPr>
        <w:fldChar w:fldCharType="end"/>
      </w:r>
      <w:bookmarkEnd w:id="15"/>
      <w:r w:rsidRPr="008B2CA7">
        <w:rPr>
          <w:lang w:val="en-US"/>
        </w:rPr>
        <w:t>: Initial evaluati</w:t>
      </w:r>
      <w:r>
        <w:rPr>
          <w:lang w:val="en-US"/>
        </w:rPr>
        <w:t>on of impacted fields in DCI</w:t>
      </w:r>
      <w:r w:rsidR="00114FA2">
        <w:rPr>
          <w:lang w:val="en-US"/>
        </w:rPr>
        <w:t xml:space="preserve"> format</w:t>
      </w:r>
      <w:r>
        <w:rPr>
          <w:lang w:val="en-US"/>
        </w:rPr>
        <w:t xml:space="preserve"> 6-0</w:t>
      </w:r>
      <w:r w:rsidRPr="008B2CA7">
        <w:rPr>
          <w:lang w:val="en-US"/>
        </w:rPr>
        <w:t>A</w:t>
      </w:r>
    </w:p>
    <w:tbl>
      <w:tblPr>
        <w:tblW w:w="0" w:type="auto"/>
        <w:jc w:val="center"/>
        <w:tblCellMar>
          <w:left w:w="0" w:type="dxa"/>
          <w:right w:w="0" w:type="dxa"/>
        </w:tblCellMar>
        <w:tblLook w:val="04A0" w:firstRow="1" w:lastRow="0" w:firstColumn="1" w:lastColumn="0" w:noHBand="0" w:noVBand="1"/>
      </w:tblPr>
      <w:tblGrid>
        <w:gridCol w:w="3753"/>
        <w:gridCol w:w="2479"/>
        <w:gridCol w:w="2407"/>
      </w:tblGrid>
      <w:tr w:rsidR="00452B74" w:rsidRPr="00F81F05" w14:paraId="12F9107F" w14:textId="77777777" w:rsidTr="008A2845">
        <w:trPr>
          <w:jc w:val="center"/>
        </w:trPr>
        <w:tc>
          <w:tcPr>
            <w:tcW w:w="3753"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66973C7F" w14:textId="77777777" w:rsidR="00452B74" w:rsidRPr="00C45D83" w:rsidRDefault="00452B74" w:rsidP="008A2845">
            <w:pPr>
              <w:keepNext/>
              <w:keepLines/>
              <w:spacing w:before="60" w:after="60"/>
              <w:jc w:val="center"/>
              <w:rPr>
                <w:rFonts w:ascii="Arial" w:hAnsi="Arial" w:cs="Arial"/>
                <w:b/>
                <w:bCs/>
                <w:color w:val="FFFFFF" w:themeColor="background1"/>
                <w:sz w:val="18"/>
                <w:szCs w:val="18"/>
                <w:lang w:eastAsia="zh-CN"/>
              </w:rPr>
            </w:pPr>
            <w:r w:rsidRPr="00C45D83">
              <w:rPr>
                <w:rFonts w:ascii="Arial" w:hAnsi="Arial" w:cs="Arial"/>
                <w:b/>
                <w:bCs/>
                <w:color w:val="FFFFFF" w:themeColor="background1"/>
                <w:sz w:val="18"/>
                <w:szCs w:val="18"/>
                <w:lang w:eastAsia="zh-CN"/>
              </w:rPr>
              <w:t>DCI field</w:t>
            </w:r>
          </w:p>
        </w:tc>
        <w:tc>
          <w:tcPr>
            <w:tcW w:w="2479"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52F8CEA5" w14:textId="2A74B7AE" w:rsidR="00452B74" w:rsidRPr="00C45D83" w:rsidRDefault="00452B74" w:rsidP="008A2845">
            <w:pPr>
              <w:keepNext/>
              <w:keepLines/>
              <w:spacing w:before="60" w:after="60"/>
              <w:jc w:val="center"/>
              <w:rPr>
                <w:rFonts w:ascii="Arial" w:hAnsi="Arial" w:cs="Arial"/>
                <w:b/>
                <w:bCs/>
                <w:color w:val="FFFFFF" w:themeColor="background1"/>
                <w:sz w:val="18"/>
                <w:szCs w:val="18"/>
                <w:lang w:eastAsia="zh-CN"/>
              </w:rPr>
            </w:pPr>
            <w:r w:rsidRPr="00C45D83">
              <w:rPr>
                <w:rFonts w:ascii="Arial" w:hAnsi="Arial" w:cs="Arial"/>
                <w:b/>
                <w:bCs/>
                <w:color w:val="FFFFFF" w:themeColor="background1"/>
                <w:sz w:val="18"/>
                <w:szCs w:val="18"/>
                <w:lang w:eastAsia="zh-CN"/>
              </w:rPr>
              <w:t xml:space="preserve">Number of bits in legacy DCI </w:t>
            </w:r>
            <w:r>
              <w:rPr>
                <w:rFonts w:ascii="Arial" w:hAnsi="Arial" w:cs="Arial"/>
                <w:b/>
                <w:bCs/>
                <w:color w:val="FFFFFF" w:themeColor="background1"/>
                <w:sz w:val="18"/>
                <w:szCs w:val="18"/>
                <w:lang w:eastAsia="zh-CN"/>
              </w:rPr>
              <w:t>format 6-0</w:t>
            </w:r>
            <w:r w:rsidRPr="00C45D83">
              <w:rPr>
                <w:rFonts w:ascii="Arial" w:hAnsi="Arial" w:cs="Arial"/>
                <w:b/>
                <w:bCs/>
                <w:color w:val="FFFFFF" w:themeColor="background1"/>
                <w:sz w:val="18"/>
                <w:szCs w:val="18"/>
                <w:lang w:eastAsia="zh-CN"/>
              </w:rPr>
              <w:t>A</w:t>
            </w:r>
          </w:p>
        </w:tc>
        <w:tc>
          <w:tcPr>
            <w:tcW w:w="2407"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2E1C691C" w14:textId="58AE9D18" w:rsidR="00452B74" w:rsidRPr="00C45D83" w:rsidRDefault="00452B74" w:rsidP="008A2845">
            <w:pPr>
              <w:keepNext/>
              <w:keepLines/>
              <w:spacing w:before="60" w:after="60"/>
              <w:jc w:val="center"/>
              <w:rPr>
                <w:rFonts w:ascii="Arial" w:hAnsi="Arial" w:cs="Arial"/>
                <w:b/>
                <w:bCs/>
                <w:color w:val="FFFFFF" w:themeColor="background1"/>
                <w:sz w:val="18"/>
                <w:szCs w:val="18"/>
                <w:lang w:eastAsia="zh-CN"/>
              </w:rPr>
            </w:pPr>
            <w:r w:rsidRPr="00C45D83">
              <w:rPr>
                <w:rFonts w:ascii="Arial" w:hAnsi="Arial" w:cs="Arial"/>
                <w:b/>
                <w:bCs/>
                <w:color w:val="FFFFFF" w:themeColor="background1"/>
                <w:sz w:val="18"/>
                <w:szCs w:val="18"/>
                <w:lang w:eastAsia="zh-CN"/>
              </w:rPr>
              <w:t>Interpretation when multiple transport blocks enabled via RRC</w:t>
            </w:r>
          </w:p>
        </w:tc>
      </w:tr>
      <w:tr w:rsidR="00B94E0E" w:rsidRPr="00F81F05" w14:paraId="35190638" w14:textId="77777777" w:rsidTr="008A2845">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C1CC53B" w14:textId="51C6E7DC"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Flag for 6-0/6-1 differentiation</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6C73191" w14:textId="56B9CAD9"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2C545F2" w14:textId="30A7BE33"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0DB348E1" w14:textId="77777777" w:rsidTr="008A2845">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7FA89E3"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Frequency-hopping flag</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188BAAE"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56E90BB"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357CBEAF" w14:textId="77777777" w:rsidTr="00385D16">
        <w:trPr>
          <w:jc w:val="center"/>
        </w:trPr>
        <w:tc>
          <w:tcPr>
            <w:tcW w:w="3753" w:type="dxa"/>
            <w:tcBorders>
              <w:top w:val="nil"/>
              <w:left w:val="single" w:sz="8" w:space="0" w:color="auto"/>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110ECE66" w14:textId="00B292C1"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Resource assignment</w:t>
            </w:r>
          </w:p>
        </w:tc>
        <w:tc>
          <w:tcPr>
            <w:tcW w:w="2479"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tcPr>
          <w:p w14:paraId="43290653" w14:textId="379916DD" w:rsidR="00B94E0E" w:rsidRPr="00BF4734"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5 to 9</w:t>
            </w:r>
          </w:p>
        </w:tc>
        <w:tc>
          <w:tcPr>
            <w:tcW w:w="2407"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17E48987"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 xml:space="preserve">Same value for all </w:t>
            </w:r>
            <w:r>
              <w:rPr>
                <w:rFonts w:ascii="Arial" w:hAnsi="Arial" w:cs="Arial"/>
                <w:sz w:val="18"/>
                <w:szCs w:val="18"/>
                <w:lang w:eastAsia="zh-CN"/>
              </w:rPr>
              <w:t xml:space="preserve">[initial transmissions] </w:t>
            </w:r>
            <w:r w:rsidRPr="00BF4734">
              <w:rPr>
                <w:rFonts w:ascii="Arial" w:hAnsi="Arial" w:cs="Arial"/>
                <w:sz w:val="18"/>
                <w:szCs w:val="18"/>
                <w:lang w:eastAsia="zh-CN"/>
              </w:rPr>
              <w:t>TBs</w:t>
            </w:r>
          </w:p>
        </w:tc>
      </w:tr>
      <w:tr w:rsidR="00B94E0E" w:rsidRPr="00F81F05" w14:paraId="50FB8450"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055D6CAC" w14:textId="3F2EB4E2"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MCS</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6C1EC6E4" w14:textId="7EDA88A9"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4</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73C112CF" w14:textId="4BCECAA3"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 xml:space="preserve">Same value for all </w:t>
            </w:r>
            <w:r>
              <w:rPr>
                <w:rFonts w:ascii="Arial" w:hAnsi="Arial" w:cs="Arial"/>
                <w:sz w:val="18"/>
                <w:szCs w:val="18"/>
                <w:lang w:eastAsia="zh-CN"/>
              </w:rPr>
              <w:t xml:space="preserve">[initial transmissions] </w:t>
            </w:r>
            <w:r w:rsidRPr="00BF4734">
              <w:rPr>
                <w:rFonts w:ascii="Arial" w:hAnsi="Arial" w:cs="Arial"/>
                <w:sz w:val="18"/>
                <w:szCs w:val="18"/>
                <w:lang w:eastAsia="zh-CN"/>
              </w:rPr>
              <w:t>TBs</w:t>
            </w:r>
          </w:p>
        </w:tc>
      </w:tr>
      <w:tr w:rsidR="00B94E0E" w:rsidRPr="00F81F05" w14:paraId="7E1ABB42"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0DAC13B9" w14:textId="2FF2F252" w:rsidR="00B94E0E" w:rsidRPr="00BF4734" w:rsidRDefault="00B94E0E" w:rsidP="00B94E0E">
            <w:pPr>
              <w:keepNext/>
              <w:keepLines/>
              <w:spacing w:before="60" w:after="60"/>
              <w:jc w:val="both"/>
              <w:rPr>
                <w:rFonts w:ascii="Arial" w:hAnsi="Arial" w:cs="Arial"/>
                <w:sz w:val="18"/>
                <w:szCs w:val="18"/>
                <w:lang w:eastAsia="zh-CN"/>
              </w:rPr>
            </w:pPr>
            <w:r>
              <w:rPr>
                <w:rFonts w:ascii="Arial" w:hAnsi="Arial" w:cs="Arial"/>
                <w:sz w:val="18"/>
                <w:szCs w:val="18"/>
                <w:lang w:eastAsia="zh-CN"/>
              </w:rPr>
              <w:t>Repetition number</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1D7D5303" w14:textId="4BEAA546"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6BE65368"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 xml:space="preserve">Same value for all </w:t>
            </w:r>
            <w:r>
              <w:rPr>
                <w:rFonts w:ascii="Arial" w:hAnsi="Arial" w:cs="Arial"/>
                <w:sz w:val="18"/>
                <w:szCs w:val="18"/>
                <w:lang w:eastAsia="zh-CN"/>
              </w:rPr>
              <w:t xml:space="preserve">[initial transmissions] </w:t>
            </w:r>
            <w:r w:rsidRPr="00BF4734">
              <w:rPr>
                <w:rFonts w:ascii="Arial" w:hAnsi="Arial" w:cs="Arial"/>
                <w:sz w:val="18"/>
                <w:szCs w:val="18"/>
                <w:lang w:eastAsia="zh-CN"/>
              </w:rPr>
              <w:t>TBs</w:t>
            </w:r>
          </w:p>
        </w:tc>
      </w:tr>
      <w:tr w:rsidR="00B94E0E" w:rsidRPr="00F81F05" w14:paraId="304A47BB"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628EC431"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HARQ process number</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783377BA" w14:textId="7D322A23" w:rsidR="00B94E0E" w:rsidRPr="00BF4734"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3</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69850CD5" w14:textId="622581DE" w:rsidR="00B94E0E" w:rsidRPr="00BF4734"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Needs modification via a combination of dynamic and semi-static configuration.</w:t>
            </w:r>
          </w:p>
        </w:tc>
      </w:tr>
      <w:tr w:rsidR="00B94E0E" w:rsidRPr="00F81F05" w14:paraId="32276115" w14:textId="77777777" w:rsidTr="003927E9">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2CAEB08B" w14:textId="32A08532"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NDI</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44B795A5" w14:textId="532293B9"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1</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51F4A9EA" w14:textId="7ADE0EB8" w:rsidR="00B94E0E" w:rsidRPr="00BF4734"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Modified. One NDI bit for each HARQ process</w:t>
            </w:r>
          </w:p>
        </w:tc>
      </w:tr>
      <w:tr w:rsidR="00B94E0E" w:rsidRPr="00F81F05" w14:paraId="17AE4CBB"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2BC42BC3" w14:textId="77777777" w:rsidR="00B94E0E" w:rsidRPr="00BF4734" w:rsidRDefault="00B94E0E" w:rsidP="00B94E0E">
            <w:pPr>
              <w:keepNext/>
              <w:keepLines/>
              <w:spacing w:before="60" w:after="60"/>
              <w:jc w:val="both"/>
              <w:rPr>
                <w:rFonts w:ascii="Arial" w:hAnsi="Arial" w:cs="Arial"/>
                <w:sz w:val="18"/>
                <w:szCs w:val="18"/>
                <w:lang w:eastAsia="zh-CN"/>
              </w:rPr>
            </w:pPr>
            <w:r w:rsidRPr="00BF4734">
              <w:rPr>
                <w:rFonts w:ascii="Arial" w:hAnsi="Arial" w:cs="Arial"/>
                <w:sz w:val="18"/>
                <w:szCs w:val="18"/>
                <w:lang w:eastAsia="zh-CN"/>
              </w:rPr>
              <w:t>RV</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1FCF961C"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79BE6179" w14:textId="77777777"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 xml:space="preserve">Same value for all </w:t>
            </w:r>
            <w:r>
              <w:rPr>
                <w:rFonts w:ascii="Arial" w:hAnsi="Arial" w:cs="Arial"/>
                <w:sz w:val="18"/>
                <w:szCs w:val="18"/>
                <w:lang w:eastAsia="zh-CN"/>
              </w:rPr>
              <w:t xml:space="preserve">[initial transmissions] </w:t>
            </w:r>
            <w:r w:rsidRPr="00BF4734">
              <w:rPr>
                <w:rFonts w:ascii="Arial" w:hAnsi="Arial" w:cs="Arial"/>
                <w:sz w:val="18"/>
                <w:szCs w:val="18"/>
                <w:lang w:eastAsia="zh-CN"/>
              </w:rPr>
              <w:t>TBs</w:t>
            </w:r>
          </w:p>
        </w:tc>
      </w:tr>
      <w:tr w:rsidR="00B94E0E" w:rsidRPr="00F81F05" w14:paraId="1456D9AE"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4C25975" w14:textId="2F1C62C0" w:rsidR="00B94E0E" w:rsidRPr="00BF4734" w:rsidRDefault="00B94E0E" w:rsidP="00B94E0E">
            <w:pPr>
              <w:keepNext/>
              <w:keepLines/>
              <w:spacing w:before="60" w:after="60"/>
              <w:jc w:val="both"/>
              <w:rPr>
                <w:rFonts w:ascii="Arial" w:hAnsi="Arial" w:cs="Arial"/>
                <w:sz w:val="18"/>
                <w:szCs w:val="18"/>
                <w:lang w:eastAsia="zh-CN"/>
              </w:rPr>
            </w:pPr>
            <w:r>
              <w:rPr>
                <w:rFonts w:ascii="Arial" w:hAnsi="Arial" w:cs="Arial"/>
                <w:sz w:val="18"/>
                <w:szCs w:val="18"/>
                <w:lang w:eastAsia="zh-CN"/>
              </w:rPr>
              <w:t>TPC command</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EEEA7D4" w14:textId="6F05238F" w:rsidR="00B94E0E" w:rsidRPr="00BF4734"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24A9776A" w14:textId="261A9373"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5DAAC3EA" w14:textId="0603F4BE"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F41705D" w14:textId="47A7AB10" w:rsidR="00B94E0E" w:rsidRDefault="00B94E0E" w:rsidP="00B94E0E">
            <w:pPr>
              <w:keepNext/>
              <w:keepLines/>
              <w:spacing w:before="60" w:after="60"/>
              <w:jc w:val="both"/>
              <w:rPr>
                <w:rFonts w:ascii="Arial" w:hAnsi="Arial" w:cs="Arial"/>
                <w:sz w:val="18"/>
                <w:szCs w:val="18"/>
                <w:lang w:eastAsia="zh-CN"/>
              </w:rPr>
            </w:pPr>
            <w:r>
              <w:rPr>
                <w:rFonts w:ascii="Arial" w:hAnsi="Arial" w:cs="Arial"/>
                <w:sz w:val="18"/>
                <w:szCs w:val="18"/>
                <w:lang w:eastAsia="zh-CN"/>
              </w:rPr>
              <w:t>Downlink Assignment Index</w:t>
            </w:r>
            <w:r w:rsidR="00252112">
              <w:rPr>
                <w:rFonts w:ascii="Arial" w:hAnsi="Arial" w:cs="Arial"/>
                <w:sz w:val="18"/>
                <w:szCs w:val="18"/>
                <w:lang w:eastAsia="zh-CN"/>
              </w:rPr>
              <w:t xml:space="preserve"> (TDD-specific)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C80962B" w14:textId="3DEE7145" w:rsidR="00B94E0E"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C0DEF87" w14:textId="59D61C2E"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252112" w:rsidRPr="00F81F05" w14:paraId="0DF5260A"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49726C8" w14:textId="522061B7" w:rsidR="00252112" w:rsidRDefault="00252112" w:rsidP="00B94E0E">
            <w:pPr>
              <w:keepNext/>
              <w:keepLines/>
              <w:spacing w:before="60" w:after="60"/>
              <w:jc w:val="both"/>
              <w:rPr>
                <w:rFonts w:ascii="Arial" w:hAnsi="Arial" w:cs="Arial"/>
                <w:sz w:val="18"/>
                <w:szCs w:val="18"/>
                <w:lang w:eastAsia="zh-CN"/>
              </w:rPr>
            </w:pPr>
            <w:r>
              <w:rPr>
                <w:rFonts w:ascii="Arial" w:hAnsi="Arial" w:cs="Arial"/>
                <w:sz w:val="18"/>
                <w:szCs w:val="18"/>
                <w:lang w:eastAsia="zh-CN"/>
              </w:rPr>
              <w:t>UL index (TDD-specific)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5B788F8" w14:textId="3F519D9F" w:rsidR="00252112" w:rsidRDefault="00252112"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D0E7040" w14:textId="77777777" w:rsidR="00252112" w:rsidRPr="00BF4734" w:rsidRDefault="00252112" w:rsidP="00B94E0E">
            <w:pPr>
              <w:keepNext/>
              <w:keepLines/>
              <w:spacing w:before="60" w:after="60"/>
              <w:jc w:val="center"/>
              <w:rPr>
                <w:rFonts w:ascii="Arial" w:hAnsi="Arial" w:cs="Arial"/>
                <w:sz w:val="18"/>
                <w:szCs w:val="18"/>
                <w:lang w:eastAsia="zh-CN"/>
              </w:rPr>
            </w:pPr>
          </w:p>
        </w:tc>
      </w:tr>
      <w:tr w:rsidR="00B94E0E" w:rsidRPr="00F81F05" w14:paraId="4F74B793"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23583F3" w14:textId="3DFC9A8E" w:rsidR="00B94E0E" w:rsidRDefault="00B94E0E" w:rsidP="00B94E0E">
            <w:pPr>
              <w:keepNext/>
              <w:keepLines/>
              <w:spacing w:before="60" w:after="60"/>
              <w:jc w:val="both"/>
              <w:rPr>
                <w:rFonts w:ascii="Arial" w:hAnsi="Arial" w:cs="Arial"/>
                <w:sz w:val="18"/>
                <w:szCs w:val="18"/>
                <w:lang w:eastAsia="zh-CN"/>
              </w:rPr>
            </w:pPr>
            <w:r>
              <w:rPr>
                <w:rFonts w:ascii="Arial" w:hAnsi="Arial" w:cs="Arial"/>
                <w:sz w:val="18"/>
                <w:szCs w:val="18"/>
                <w:lang w:eastAsia="zh-CN"/>
              </w:rPr>
              <w:t>CSI request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A13E5FB" w14:textId="7B234012" w:rsidR="00B94E0E"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86AACD2" w14:textId="0298C56D"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2E867C12"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89F1B5A" w14:textId="7ED7B1D3" w:rsidR="00B94E0E" w:rsidRDefault="00B94E0E" w:rsidP="00B94E0E">
            <w:pPr>
              <w:keepNext/>
              <w:keepLines/>
              <w:spacing w:before="60" w:after="60"/>
              <w:jc w:val="both"/>
              <w:rPr>
                <w:rFonts w:ascii="Arial" w:hAnsi="Arial" w:cs="Arial"/>
                <w:sz w:val="18"/>
                <w:szCs w:val="18"/>
                <w:lang w:eastAsia="zh-CN"/>
              </w:rPr>
            </w:pPr>
            <w:r>
              <w:rPr>
                <w:rFonts w:ascii="Arial" w:hAnsi="Arial" w:cs="Arial"/>
                <w:sz w:val="18"/>
                <w:szCs w:val="18"/>
                <w:lang w:eastAsia="zh-CN"/>
              </w:rPr>
              <w:t>SRS request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AE8F055" w14:textId="125DE2DC" w:rsidR="00B94E0E"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558E644" w14:textId="148B0401"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r w:rsidR="00B94E0E" w:rsidRPr="00F81F05" w14:paraId="778E4063"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A49C053" w14:textId="625FE459" w:rsidR="00B94E0E" w:rsidRDefault="00B94E0E" w:rsidP="00B94E0E">
            <w:pPr>
              <w:keepNext/>
              <w:keepLines/>
              <w:spacing w:before="60" w:after="60"/>
              <w:jc w:val="both"/>
              <w:rPr>
                <w:rFonts w:ascii="Arial" w:hAnsi="Arial" w:cs="Arial"/>
                <w:sz w:val="18"/>
                <w:szCs w:val="18"/>
                <w:lang w:eastAsia="zh-CN"/>
              </w:rPr>
            </w:pPr>
            <w:r>
              <w:rPr>
                <w:rFonts w:ascii="Arial" w:hAnsi="Arial" w:cs="Arial"/>
                <w:sz w:val="18"/>
                <w:szCs w:val="18"/>
                <w:lang w:eastAsia="zh-CN"/>
              </w:rPr>
              <w:t>DCI subframe repetition number</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A63DEC2" w14:textId="36D4D030" w:rsidR="00B94E0E" w:rsidRDefault="00B94E0E" w:rsidP="00B94E0E">
            <w:pPr>
              <w:keepNext/>
              <w:keepLines/>
              <w:spacing w:before="60" w:after="60"/>
              <w:jc w:val="center"/>
              <w:rPr>
                <w:rFonts w:ascii="Arial" w:hAnsi="Arial" w:cs="Arial"/>
                <w:sz w:val="18"/>
                <w:szCs w:val="18"/>
                <w:lang w:eastAsia="zh-CN"/>
              </w:rPr>
            </w:pPr>
            <w:r>
              <w:rPr>
                <w:rFonts w:ascii="Arial" w:hAnsi="Arial" w:cs="Arial"/>
                <w:sz w:val="18"/>
                <w:szCs w:val="18"/>
                <w:lang w:eastAsia="zh-CN"/>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4659190" w14:textId="226C8CBD" w:rsidR="00B94E0E" w:rsidRPr="00BF4734" w:rsidRDefault="00B94E0E" w:rsidP="00B94E0E">
            <w:pPr>
              <w:keepNext/>
              <w:keepLines/>
              <w:spacing w:before="60" w:after="60"/>
              <w:jc w:val="center"/>
              <w:rPr>
                <w:rFonts w:ascii="Arial" w:hAnsi="Arial" w:cs="Arial"/>
                <w:sz w:val="18"/>
                <w:szCs w:val="18"/>
                <w:lang w:eastAsia="zh-CN"/>
              </w:rPr>
            </w:pPr>
            <w:r w:rsidRPr="00BF4734">
              <w:rPr>
                <w:rFonts w:ascii="Arial" w:hAnsi="Arial" w:cs="Arial"/>
                <w:sz w:val="18"/>
                <w:szCs w:val="18"/>
                <w:lang w:eastAsia="zh-CN"/>
              </w:rPr>
              <w:t>Same value for all TBs</w:t>
            </w:r>
          </w:p>
        </w:tc>
      </w:tr>
    </w:tbl>
    <w:p w14:paraId="2B5252DA" w14:textId="5A0A4D41" w:rsidR="00DB2B4B" w:rsidRDefault="00DB2B4B" w:rsidP="00DB2B4B">
      <w:pPr>
        <w:jc w:val="center"/>
      </w:pPr>
    </w:p>
    <w:p w14:paraId="5842A847" w14:textId="02BB623E" w:rsidR="00772FEF" w:rsidRDefault="00E57A1D" w:rsidP="00963197">
      <w:pPr>
        <w:pStyle w:val="Heading2"/>
      </w:pPr>
      <w:r>
        <w:t>2.3</w:t>
      </w:r>
      <w:r w:rsidR="00D63336">
        <w:tab/>
      </w:r>
      <w:r>
        <w:t>Summary</w:t>
      </w:r>
    </w:p>
    <w:p w14:paraId="3B98067E" w14:textId="0CBCCD01" w:rsidR="00772FEF" w:rsidRDefault="006D6928" w:rsidP="00772FEF">
      <w:pPr>
        <w:jc w:val="both"/>
        <w:rPr>
          <w:rFonts w:ascii="Arial" w:hAnsi="Arial"/>
          <w:lang w:eastAsia="zh-CN"/>
        </w:rPr>
      </w:pPr>
      <w:r>
        <w:rPr>
          <w:rFonts w:ascii="Arial" w:hAnsi="Arial"/>
          <w:lang w:eastAsia="zh-CN"/>
        </w:rPr>
        <w:t>BL/CE UEs</w:t>
      </w:r>
      <w:r w:rsidR="008942BC">
        <w:rPr>
          <w:rFonts w:ascii="Arial" w:hAnsi="Arial"/>
          <w:lang w:eastAsia="zh-CN"/>
        </w:rPr>
        <w:t xml:space="preserve"> in CE mode A</w:t>
      </w:r>
      <w:r>
        <w:rPr>
          <w:rFonts w:ascii="Arial" w:hAnsi="Arial"/>
          <w:lang w:eastAsia="zh-CN"/>
        </w:rPr>
        <w:t xml:space="preserve"> support</w:t>
      </w:r>
      <w:r w:rsidR="00772FEF" w:rsidRPr="00F81F05">
        <w:rPr>
          <w:rFonts w:ascii="Arial" w:hAnsi="Arial"/>
          <w:lang w:eastAsia="zh-CN"/>
        </w:rPr>
        <w:t xml:space="preserve"> at least 8 HARQ processes in both UL and DL. </w:t>
      </w:r>
      <w:r w:rsidR="00772FEF">
        <w:rPr>
          <w:rFonts w:ascii="Arial" w:hAnsi="Arial"/>
          <w:lang w:eastAsia="zh-CN"/>
        </w:rPr>
        <w:t>Since t</w:t>
      </w:r>
      <w:r w:rsidR="00772FEF" w:rsidRPr="00F81F05">
        <w:rPr>
          <w:rFonts w:ascii="Arial" w:hAnsi="Arial"/>
          <w:lang w:eastAsia="zh-CN"/>
        </w:rPr>
        <w:t>here are</w:t>
      </w:r>
      <w:r w:rsidR="00772FEF">
        <w:rPr>
          <w:rFonts w:ascii="Arial" w:hAnsi="Arial"/>
          <w:lang w:eastAsia="zh-CN"/>
        </w:rPr>
        <w:t xml:space="preserve"> several constraints (e.g. half-</w:t>
      </w:r>
      <w:r w:rsidR="00772FEF" w:rsidRPr="00F81F05">
        <w:rPr>
          <w:rFonts w:ascii="Arial" w:hAnsi="Arial"/>
          <w:lang w:eastAsia="zh-CN"/>
        </w:rPr>
        <w:t xml:space="preserve">duplex </w:t>
      </w:r>
      <w:r w:rsidR="00031F06">
        <w:rPr>
          <w:rFonts w:ascii="Arial" w:hAnsi="Arial"/>
          <w:lang w:eastAsia="zh-CN"/>
        </w:rPr>
        <w:t xml:space="preserve">FDD </w:t>
      </w:r>
      <w:r w:rsidR="00772FEF" w:rsidRPr="00F81F05">
        <w:rPr>
          <w:rFonts w:ascii="Arial" w:hAnsi="Arial"/>
          <w:lang w:eastAsia="zh-CN"/>
        </w:rPr>
        <w:t>scheduling, scheduling gap, MPDCCH search space, and HARQ ACK/NA</w:t>
      </w:r>
      <w:r w:rsidR="009A3A0A">
        <w:rPr>
          <w:rFonts w:ascii="Arial" w:hAnsi="Arial"/>
          <w:lang w:eastAsia="zh-CN"/>
        </w:rPr>
        <w:t>C</w:t>
      </w:r>
      <w:r w:rsidR="00772FEF" w:rsidRPr="00F81F05">
        <w:rPr>
          <w:rFonts w:ascii="Arial" w:hAnsi="Arial"/>
          <w:lang w:eastAsia="zh-CN"/>
        </w:rPr>
        <w:t xml:space="preserve">K feedback) for how these </w:t>
      </w:r>
      <w:r w:rsidR="00772FEF">
        <w:rPr>
          <w:rFonts w:ascii="Arial" w:hAnsi="Arial"/>
          <w:lang w:eastAsia="zh-CN"/>
        </w:rPr>
        <w:t>HARQ processes can be utilized, t</w:t>
      </w:r>
      <w:r w:rsidR="00772FEF" w:rsidRPr="00F81F05">
        <w:rPr>
          <w:rFonts w:ascii="Arial" w:hAnsi="Arial"/>
          <w:lang w:eastAsia="zh-CN"/>
        </w:rPr>
        <w:t xml:space="preserve">here is a potential of saving resources and increasing the throughput </w:t>
      </w:r>
      <w:r w:rsidR="00772FEF">
        <w:rPr>
          <w:rFonts w:ascii="Arial" w:hAnsi="Arial"/>
          <w:lang w:eastAsia="zh-CN"/>
        </w:rPr>
        <w:t xml:space="preserve">in poor coverage, as outlined in Sections 2.1 and </w:t>
      </w:r>
      <w:r w:rsidR="00772FEF">
        <w:rPr>
          <w:rFonts w:ascii="Arial" w:hAnsi="Arial"/>
          <w:lang w:eastAsia="zh-CN"/>
        </w:rPr>
        <w:lastRenderedPageBreak/>
        <w:t xml:space="preserve">2.2, </w:t>
      </w:r>
      <w:r w:rsidR="00772FEF" w:rsidRPr="00F81F05">
        <w:rPr>
          <w:rFonts w:ascii="Arial" w:hAnsi="Arial"/>
          <w:lang w:eastAsia="zh-CN"/>
        </w:rPr>
        <w:t>if one DCI can be used to schedule multiple transport blocks (TBs) using separate HARQ process</w:t>
      </w:r>
      <w:r w:rsidR="00772FEF">
        <w:rPr>
          <w:rFonts w:ascii="Arial" w:hAnsi="Arial"/>
          <w:lang w:eastAsia="zh-CN"/>
        </w:rPr>
        <w:t>es. This is most prominent if the number of repetitions used are in the same order as the number of constrained subframe</w:t>
      </w:r>
      <w:r w:rsidR="00EB2D6F">
        <w:rPr>
          <w:rFonts w:ascii="Arial" w:hAnsi="Arial"/>
          <w:lang w:eastAsia="zh-CN"/>
        </w:rPr>
        <w:t>s</w:t>
      </w:r>
      <w:r w:rsidR="00772FEF">
        <w:rPr>
          <w:rFonts w:ascii="Arial" w:hAnsi="Arial"/>
          <w:lang w:eastAsia="zh-CN"/>
        </w:rPr>
        <w:t>, hence it is considered mostly applicable to CE mode A.</w:t>
      </w:r>
    </w:p>
    <w:p w14:paraId="523DDFDF" w14:textId="77777777" w:rsidR="00772FEF" w:rsidRPr="00F81F05" w:rsidRDefault="00772FEF" w:rsidP="00772FEF">
      <w:pPr>
        <w:jc w:val="both"/>
        <w:rPr>
          <w:rFonts w:ascii="Arial" w:hAnsi="Arial"/>
          <w:lang w:eastAsia="zh-CN"/>
        </w:rPr>
      </w:pPr>
      <w:r>
        <w:rPr>
          <w:rFonts w:ascii="Arial" w:hAnsi="Arial"/>
          <w:lang w:eastAsia="zh-CN"/>
        </w:rPr>
        <w:t>D</w:t>
      </w:r>
      <w:r w:rsidRPr="00F81F05">
        <w:rPr>
          <w:rFonts w:ascii="Arial" w:hAnsi="Arial"/>
          <w:lang w:eastAsia="zh-CN"/>
        </w:rPr>
        <w:t>ue to that the traffic can change dynamically, the number of scheduled HARQ processes should be indicated dynamically in the DCI rather than to let the UE to monitor two different DCI formats, one for single HARQ process scheduling and one for multiple HARQ process scheduling. However, the maximum possible HARQ processes that can be scheduled at once can be configured via RRC.</w:t>
      </w:r>
    </w:p>
    <w:p w14:paraId="2AC24E85" w14:textId="42115F0D" w:rsidR="00772FEF" w:rsidRPr="009919D8" w:rsidRDefault="00772FEF" w:rsidP="00772FEF">
      <w:pPr>
        <w:pStyle w:val="Proposal"/>
      </w:pPr>
      <w:bookmarkStart w:id="16" w:name="_Toc521659300"/>
      <w:r>
        <w:t xml:space="preserve">Scheduling of multiple DL/UL transport blocks with </w:t>
      </w:r>
      <w:r w:rsidR="00242434">
        <w:t>a single</w:t>
      </w:r>
      <w:r>
        <w:t xml:space="preserve"> DCI is only considered for CE mode A.</w:t>
      </w:r>
      <w:bookmarkEnd w:id="16"/>
    </w:p>
    <w:p w14:paraId="7B4B1C5B" w14:textId="77777777" w:rsidR="00772FEF" w:rsidRPr="00F81F05" w:rsidRDefault="00772FEF" w:rsidP="00772FEF">
      <w:pPr>
        <w:pStyle w:val="Proposal"/>
      </w:pPr>
      <w:bookmarkStart w:id="17" w:name="_Toc521659301"/>
      <w:r w:rsidRPr="00F81F05">
        <w:t xml:space="preserve">To reduce the DCI monitoring effort, the number of scheduled HARQ processes </w:t>
      </w:r>
      <w:r>
        <w:t>is</w:t>
      </w:r>
      <w:r w:rsidRPr="00F81F05">
        <w:t xml:space="preserve"> dynamically indicated in the DCI.</w:t>
      </w:r>
      <w:bookmarkEnd w:id="17"/>
    </w:p>
    <w:p w14:paraId="0B8BB94F" w14:textId="2F785EB3" w:rsidR="00772FEF" w:rsidRDefault="00772FEF" w:rsidP="00772FEF">
      <w:pPr>
        <w:pStyle w:val="Proposal"/>
      </w:pPr>
      <w:bookmarkStart w:id="18" w:name="_Toc521659302"/>
      <w:r w:rsidRPr="00F81F05">
        <w:t xml:space="preserve">The maximum </w:t>
      </w:r>
      <w:r w:rsidR="00BC04F0">
        <w:t>number of</w:t>
      </w:r>
      <w:r w:rsidRPr="00F81F05">
        <w:t xml:space="preserve"> HARQ processes that can be scheduled at once </w:t>
      </w:r>
      <w:r>
        <w:t>is</w:t>
      </w:r>
      <w:r w:rsidRPr="00F81F05">
        <w:t xml:space="preserve"> configured via RRC.</w:t>
      </w:r>
      <w:bookmarkEnd w:id="18"/>
    </w:p>
    <w:p w14:paraId="4C142338" w14:textId="77777777" w:rsidR="00772FEF" w:rsidRPr="00963197" w:rsidRDefault="00772FEF" w:rsidP="00DB2B4B">
      <w:pPr>
        <w:jc w:val="center"/>
      </w:pPr>
    </w:p>
    <w:p w14:paraId="7D3E6BDC" w14:textId="49217BC2" w:rsidR="005E341A" w:rsidRDefault="005E341A" w:rsidP="005E341A">
      <w:pPr>
        <w:pStyle w:val="Heading1"/>
      </w:pPr>
      <w:r>
        <w:t>3</w:t>
      </w:r>
      <w:r>
        <w:tab/>
        <w:t>Multicast</w:t>
      </w:r>
    </w:p>
    <w:p w14:paraId="5EBCD446" w14:textId="684BFB3A" w:rsidR="005E341A" w:rsidRDefault="005E341A" w:rsidP="005E341A">
      <w:pPr>
        <w:pStyle w:val="Heading2"/>
        <w:ind w:left="0" w:firstLine="0"/>
        <w:jc w:val="both"/>
        <w:rPr>
          <w:sz w:val="20"/>
          <w:lang w:eastAsia="zh-CN"/>
        </w:rPr>
      </w:pPr>
      <w:r>
        <w:rPr>
          <w:sz w:val="20"/>
          <w:lang w:eastAsia="zh-CN"/>
        </w:rPr>
        <w:t xml:space="preserve">For </w:t>
      </w:r>
      <w:r w:rsidR="001C4FD1">
        <w:rPr>
          <w:sz w:val="20"/>
          <w:lang w:eastAsia="zh-CN"/>
        </w:rPr>
        <w:t>SC-PTM</w:t>
      </w:r>
      <w:r>
        <w:rPr>
          <w:sz w:val="20"/>
          <w:lang w:eastAsia="zh-CN"/>
        </w:rPr>
        <w:t xml:space="preserve">, as it is DL only, no physical layer feedback is necessary. For SC-MCCH, as it targets all the UEs that support </w:t>
      </w:r>
      <w:r w:rsidR="001C4FD1">
        <w:rPr>
          <w:sz w:val="20"/>
          <w:lang w:eastAsia="zh-CN"/>
        </w:rPr>
        <w:t>SC-PTM</w:t>
      </w:r>
      <w:r>
        <w:rPr>
          <w:sz w:val="20"/>
          <w:lang w:eastAsia="zh-CN"/>
        </w:rPr>
        <w:t xml:space="preserve"> in a cell, using one DCI to schedule multiple TBs would cause backward compatibility problems. However, for SC-MTCH, as discussed in </w:t>
      </w:r>
      <w:r>
        <w:rPr>
          <w:sz w:val="20"/>
          <w:lang w:eastAsia="zh-CN"/>
        </w:rPr>
        <w:fldChar w:fldCharType="begin"/>
      </w:r>
      <w:r>
        <w:rPr>
          <w:sz w:val="20"/>
          <w:lang w:eastAsia="zh-CN"/>
        </w:rPr>
        <w:instrText xml:space="preserve"> REF _Ref520883972 \r \h </w:instrText>
      </w:r>
      <w:r>
        <w:rPr>
          <w:sz w:val="20"/>
          <w:lang w:eastAsia="zh-CN"/>
        </w:rPr>
      </w:r>
      <w:r>
        <w:rPr>
          <w:sz w:val="20"/>
          <w:lang w:eastAsia="zh-CN"/>
        </w:rPr>
        <w:fldChar w:fldCharType="separate"/>
      </w:r>
      <w:r w:rsidR="00CA0279">
        <w:rPr>
          <w:sz w:val="20"/>
          <w:lang w:eastAsia="zh-CN"/>
        </w:rPr>
        <w:t>[4]</w:t>
      </w:r>
      <w:r>
        <w:rPr>
          <w:sz w:val="20"/>
          <w:lang w:eastAsia="zh-CN"/>
        </w:rPr>
        <w:fldChar w:fldCharType="end"/>
      </w:r>
      <w:r>
        <w:rPr>
          <w:sz w:val="20"/>
          <w:lang w:eastAsia="zh-CN"/>
        </w:rPr>
        <w:t xml:space="preserve">, </w:t>
      </w:r>
      <w:proofErr w:type="gramStart"/>
      <w:r>
        <w:rPr>
          <w:sz w:val="20"/>
          <w:lang w:eastAsia="zh-CN"/>
        </w:rPr>
        <w:t>in order to</w:t>
      </w:r>
      <w:proofErr w:type="gramEnd"/>
      <w:r>
        <w:rPr>
          <w:sz w:val="20"/>
          <w:lang w:eastAsia="zh-CN"/>
        </w:rPr>
        <w:t xml:space="preserve"> reduce the control channel</w:t>
      </w:r>
      <w:r w:rsidRPr="000E3E5C">
        <w:rPr>
          <w:sz w:val="20"/>
          <w:lang w:eastAsia="zh-CN"/>
        </w:rPr>
        <w:t xml:space="preserve"> overhead, it is reasonable to use a sing</w:t>
      </w:r>
      <w:r>
        <w:rPr>
          <w:sz w:val="20"/>
          <w:lang w:eastAsia="zh-CN"/>
        </w:rPr>
        <w:t>le DCI to schedule several SC-MT</w:t>
      </w:r>
      <w:r w:rsidRPr="000E3E5C">
        <w:rPr>
          <w:sz w:val="20"/>
          <w:lang w:eastAsia="zh-CN"/>
        </w:rPr>
        <w:t>CH TBs at the same time</w:t>
      </w:r>
      <w:r>
        <w:rPr>
          <w:sz w:val="20"/>
          <w:lang w:eastAsia="zh-CN"/>
        </w:rPr>
        <w:t>.</w:t>
      </w:r>
    </w:p>
    <w:p w14:paraId="0D287D4A" w14:textId="1ACE9D85" w:rsidR="005E341A" w:rsidRDefault="005E341A" w:rsidP="005E341A">
      <w:pPr>
        <w:jc w:val="both"/>
        <w:rPr>
          <w:rFonts w:ascii="Arial" w:hAnsi="Arial"/>
          <w:lang w:eastAsia="zh-CN"/>
        </w:rPr>
      </w:pPr>
      <w:r w:rsidRPr="000E3E5C">
        <w:rPr>
          <w:rFonts w:ascii="Arial" w:hAnsi="Arial"/>
          <w:lang w:eastAsia="zh-CN"/>
        </w:rPr>
        <w:t xml:space="preserve">Apparently, due to limited DL resources, it is not reasonable to </w:t>
      </w:r>
      <w:r>
        <w:rPr>
          <w:rFonts w:ascii="Arial" w:hAnsi="Arial"/>
          <w:lang w:eastAsia="zh-CN"/>
        </w:rPr>
        <w:t xml:space="preserve">schedule a </w:t>
      </w:r>
      <w:r w:rsidR="00E84A23">
        <w:rPr>
          <w:rFonts w:ascii="Arial" w:hAnsi="Arial"/>
          <w:lang w:eastAsia="zh-CN"/>
        </w:rPr>
        <w:t xml:space="preserve">very </w:t>
      </w:r>
      <w:r>
        <w:rPr>
          <w:rFonts w:ascii="Arial" w:hAnsi="Arial"/>
          <w:lang w:eastAsia="zh-CN"/>
        </w:rPr>
        <w:t>large amount of SC-MT</w:t>
      </w:r>
      <w:r w:rsidRPr="000E3E5C">
        <w:rPr>
          <w:rFonts w:ascii="Arial" w:hAnsi="Arial"/>
          <w:lang w:eastAsia="zh-CN"/>
        </w:rPr>
        <w:t>CH TBs at the same time. Therefore, there is a trade-off between the number of SC-M</w:t>
      </w:r>
      <w:r>
        <w:rPr>
          <w:rFonts w:ascii="Arial" w:hAnsi="Arial"/>
          <w:lang w:eastAsia="zh-CN"/>
        </w:rPr>
        <w:t>T</w:t>
      </w:r>
      <w:r w:rsidRPr="000E3E5C">
        <w:rPr>
          <w:rFonts w:ascii="Arial" w:hAnsi="Arial"/>
          <w:lang w:eastAsia="zh-CN"/>
        </w:rPr>
        <w:t xml:space="preserve">CH TBs </w:t>
      </w:r>
      <w:r w:rsidR="0083057C">
        <w:rPr>
          <w:rFonts w:ascii="Arial" w:hAnsi="Arial"/>
          <w:lang w:eastAsia="zh-CN"/>
        </w:rPr>
        <w:t xml:space="preserve">that </w:t>
      </w:r>
      <w:r w:rsidRPr="000E3E5C">
        <w:rPr>
          <w:rFonts w:ascii="Arial" w:hAnsi="Arial"/>
          <w:lang w:eastAsia="zh-CN"/>
        </w:rPr>
        <w:t xml:space="preserve">can be scheduled simultaneously, and the </w:t>
      </w:r>
      <w:r w:rsidR="002224C5">
        <w:rPr>
          <w:rFonts w:ascii="Arial" w:hAnsi="Arial"/>
          <w:lang w:eastAsia="zh-CN"/>
        </w:rPr>
        <w:t>M</w:t>
      </w:r>
      <w:r w:rsidRPr="000E3E5C">
        <w:rPr>
          <w:rFonts w:ascii="Arial" w:hAnsi="Arial"/>
          <w:lang w:eastAsia="zh-CN"/>
        </w:rPr>
        <w:t>PDCCH overhead. Considering the number of available bits, and the DCI overhead, we can use 2</w:t>
      </w:r>
      <w:r>
        <w:rPr>
          <w:rFonts w:ascii="Arial" w:hAnsi="Arial"/>
          <w:lang w:eastAsia="zh-CN"/>
        </w:rPr>
        <w:t xml:space="preserve"> to 4</w:t>
      </w:r>
      <w:r w:rsidRPr="000E3E5C">
        <w:rPr>
          <w:rFonts w:ascii="Arial" w:hAnsi="Arial"/>
          <w:lang w:eastAsia="zh-CN"/>
        </w:rPr>
        <w:t xml:space="preserve"> bits </w:t>
      </w:r>
      <w:r>
        <w:rPr>
          <w:rFonts w:ascii="Arial" w:hAnsi="Arial"/>
          <w:lang w:eastAsia="zh-CN"/>
        </w:rPr>
        <w:t xml:space="preserve">in the DCI </w:t>
      </w:r>
      <w:r w:rsidRPr="000E3E5C">
        <w:rPr>
          <w:rFonts w:ascii="Arial" w:hAnsi="Arial"/>
          <w:lang w:eastAsia="zh-CN"/>
        </w:rPr>
        <w:t>to indicate the number</w:t>
      </w:r>
      <w:r>
        <w:rPr>
          <w:rFonts w:ascii="Arial" w:hAnsi="Arial"/>
          <w:lang w:eastAsia="zh-CN"/>
        </w:rPr>
        <w:t xml:space="preserve"> of scheduled SC-MTCH segments. </w:t>
      </w:r>
    </w:p>
    <w:p w14:paraId="655B3D06" w14:textId="2F96925F" w:rsidR="005E341A" w:rsidRDefault="005E341A" w:rsidP="005E341A">
      <w:pPr>
        <w:pStyle w:val="Proposal"/>
      </w:pPr>
      <w:bookmarkStart w:id="19" w:name="_Toc520900945"/>
      <w:bookmarkStart w:id="20" w:name="_Toc521659303"/>
      <w:r w:rsidRPr="000E3E5C">
        <w:t xml:space="preserve">In </w:t>
      </w:r>
      <w:r w:rsidR="001C4FD1">
        <w:t>SC-PTM</w:t>
      </w:r>
      <w:r>
        <w:t xml:space="preserve">, </w:t>
      </w:r>
      <w:proofErr w:type="gramStart"/>
      <w:r>
        <w:t xml:space="preserve">in </w:t>
      </w:r>
      <w:r w:rsidRPr="000E3E5C">
        <w:t>order to</w:t>
      </w:r>
      <w:proofErr w:type="gramEnd"/>
      <w:r w:rsidRPr="000E3E5C">
        <w:t xml:space="preserve"> reduce the </w:t>
      </w:r>
      <w:r w:rsidR="002314F4">
        <w:t>M</w:t>
      </w:r>
      <w:r w:rsidRPr="000E3E5C">
        <w:t>PDCCH overhead, it is reasonable to use a sing</w:t>
      </w:r>
      <w:r>
        <w:t>le DCI to schedule several consecutive SC-MT</w:t>
      </w:r>
      <w:r w:rsidRPr="000E3E5C">
        <w:t>CH TBs</w:t>
      </w:r>
      <w:r>
        <w:t>.</w:t>
      </w:r>
      <w:bookmarkEnd w:id="19"/>
      <w:bookmarkEnd w:id="20"/>
      <w:r>
        <w:t xml:space="preserve"> </w:t>
      </w:r>
    </w:p>
    <w:p w14:paraId="312C65DC" w14:textId="3E7A23CC" w:rsidR="005E341A" w:rsidRPr="005E341A" w:rsidRDefault="00D520D3" w:rsidP="005E341A">
      <w:pPr>
        <w:pStyle w:val="Proposal"/>
        <w:sectPr w:rsidR="005E341A" w:rsidRPr="005E341A" w:rsidSect="00970E38">
          <w:footnotePr>
            <w:numRestart w:val="eachSect"/>
          </w:footnotePr>
          <w:pgSz w:w="11907" w:h="16840" w:code="9"/>
          <w:pgMar w:top="1418" w:right="1134" w:bottom="1134" w:left="1134" w:header="680" w:footer="567" w:gutter="0"/>
          <w:cols w:space="720"/>
          <w:docGrid w:linePitch="272"/>
        </w:sectPr>
      </w:pPr>
      <w:bookmarkStart w:id="21" w:name="_Toc520900946"/>
      <w:bookmarkStart w:id="22" w:name="_Toc521659304"/>
      <w:r>
        <w:t>C</w:t>
      </w:r>
      <w:r w:rsidR="005E341A">
        <w:t xml:space="preserve">onsider using </w:t>
      </w:r>
      <w:r w:rsidR="005E341A" w:rsidRPr="000E3E5C">
        <w:t>2</w:t>
      </w:r>
      <w:r w:rsidR="005E341A">
        <w:t xml:space="preserve"> to 4</w:t>
      </w:r>
      <w:r w:rsidR="005E341A" w:rsidRPr="000E3E5C">
        <w:t xml:space="preserve"> bits</w:t>
      </w:r>
      <w:r w:rsidR="005E341A">
        <w:t xml:space="preserve"> in the DCI to </w:t>
      </w:r>
      <w:r w:rsidR="005E341A" w:rsidRPr="000E3E5C">
        <w:t>indicate the number</w:t>
      </w:r>
      <w:r w:rsidR="005E341A">
        <w:t xml:space="preserve"> of scheduled SC-MTCH segments.</w:t>
      </w:r>
      <w:bookmarkEnd w:id="21"/>
      <w:bookmarkEnd w:id="22"/>
      <w:r w:rsidR="005E341A">
        <w:t xml:space="preserve"> </w:t>
      </w:r>
    </w:p>
    <w:p w14:paraId="0F4C67A4" w14:textId="7129113D" w:rsidR="00C01F33" w:rsidRPr="00F81F05" w:rsidRDefault="00385D16" w:rsidP="00CE0424">
      <w:pPr>
        <w:pStyle w:val="Heading1"/>
        <w:rPr>
          <w:lang w:val="en-US"/>
        </w:rPr>
      </w:pPr>
      <w:r>
        <w:rPr>
          <w:lang w:val="en-US"/>
        </w:rPr>
        <w:lastRenderedPageBreak/>
        <w:t>4</w:t>
      </w:r>
      <w:r>
        <w:rPr>
          <w:lang w:val="en-US"/>
        </w:rPr>
        <w:tab/>
      </w:r>
      <w:r w:rsidR="00C01F33" w:rsidRPr="00F81F05">
        <w:rPr>
          <w:lang w:val="en-US"/>
        </w:rPr>
        <w:t>Conclusion</w:t>
      </w:r>
    </w:p>
    <w:p w14:paraId="0130B355" w14:textId="77777777" w:rsidR="008E065E" w:rsidRPr="00F81F05" w:rsidRDefault="008E065E" w:rsidP="008E065E">
      <w:pPr>
        <w:pStyle w:val="BodyText"/>
        <w:rPr>
          <w:b/>
          <w:bCs/>
        </w:rPr>
      </w:pPr>
      <w:r w:rsidRPr="00F81F05">
        <w:t xml:space="preserve">In </w:t>
      </w:r>
      <w:r w:rsidR="007729A2" w:rsidRPr="00F81F05">
        <w:t xml:space="preserve">the previous </w:t>
      </w:r>
      <w:r w:rsidRPr="00F81F05">
        <w:t>section</w:t>
      </w:r>
      <w:r w:rsidR="007729A2" w:rsidRPr="00F81F05">
        <w:t>s</w:t>
      </w:r>
      <w:r w:rsidRPr="00F81F05">
        <w:t xml:space="preserve"> we made the following observations:</w:t>
      </w:r>
      <w:r w:rsidR="00C93814" w:rsidRPr="00F81F05">
        <w:rPr>
          <w:b/>
          <w:bCs/>
        </w:rPr>
        <w:t xml:space="preserve"> </w:t>
      </w:r>
    </w:p>
    <w:p w14:paraId="51BCD3F9" w14:textId="1FA209F7" w:rsidR="00CA0279" w:rsidRDefault="006F6582">
      <w:pPr>
        <w:pStyle w:val="TableofFigures"/>
        <w:tabs>
          <w:tab w:val="right" w:leader="dot" w:pos="9629"/>
        </w:tabs>
        <w:rPr>
          <w:rFonts w:asciiTheme="minorHAnsi" w:eastAsiaTheme="minorEastAsia" w:hAnsiTheme="minorHAnsi"/>
          <w:b w:val="0"/>
          <w:noProof/>
          <w:lang w:val="sv-SE" w:eastAsia="sv-SE"/>
        </w:rPr>
      </w:pPr>
      <w:r w:rsidRPr="00F81F05">
        <w:rPr>
          <w:b w:val="0"/>
          <w:bCs/>
        </w:rPr>
        <w:fldChar w:fldCharType="begin"/>
      </w:r>
      <w:r w:rsidRPr="00F81F05">
        <w:rPr>
          <w:b w:val="0"/>
          <w:bCs/>
        </w:rPr>
        <w:instrText xml:space="preserve"> TOC \f O \n \h \z \t "Observation" \c </w:instrText>
      </w:r>
      <w:r w:rsidRPr="00F81F05">
        <w:rPr>
          <w:b w:val="0"/>
          <w:bCs/>
        </w:rPr>
        <w:fldChar w:fldCharType="separate"/>
      </w:r>
      <w:hyperlink w:anchor="_Toc521659298" w:history="1">
        <w:r w:rsidR="00CA0279" w:rsidRPr="00C400AA">
          <w:rPr>
            <w:rStyle w:val="Hyperlink"/>
            <w:noProof/>
          </w:rPr>
          <w:t>Observation 1</w:t>
        </w:r>
        <w:r w:rsidR="00CA0279">
          <w:rPr>
            <w:rFonts w:asciiTheme="minorHAnsi" w:eastAsiaTheme="minorEastAsia" w:hAnsiTheme="minorHAnsi"/>
            <w:b w:val="0"/>
            <w:noProof/>
            <w:lang w:val="sv-SE" w:eastAsia="sv-SE"/>
          </w:rPr>
          <w:tab/>
        </w:r>
        <w:r w:rsidR="00CA0279" w:rsidRPr="00C400AA">
          <w:rPr>
            <w:rStyle w:val="Hyperlink"/>
            <w:noProof/>
          </w:rPr>
          <w:t>Scheduling multiple DL transport blocks with a single DCI may improve the throughput in conditions requiring repetitions on MPDCCH and PDSCH and using HARQ retransmissions.</w:t>
        </w:r>
      </w:hyperlink>
    </w:p>
    <w:p w14:paraId="541CCDB3" w14:textId="0EA766D7" w:rsidR="00CA0279" w:rsidRDefault="00154A19">
      <w:pPr>
        <w:pStyle w:val="TableofFigures"/>
        <w:tabs>
          <w:tab w:val="right" w:leader="dot" w:pos="9629"/>
        </w:tabs>
        <w:rPr>
          <w:rFonts w:asciiTheme="minorHAnsi" w:eastAsiaTheme="minorEastAsia" w:hAnsiTheme="minorHAnsi"/>
          <w:b w:val="0"/>
          <w:noProof/>
          <w:lang w:val="sv-SE" w:eastAsia="sv-SE"/>
        </w:rPr>
      </w:pPr>
      <w:hyperlink w:anchor="_Toc521659299" w:history="1">
        <w:r w:rsidR="00CA0279" w:rsidRPr="00C400AA">
          <w:rPr>
            <w:rStyle w:val="Hyperlink"/>
            <w:noProof/>
          </w:rPr>
          <w:t>Observation 2</w:t>
        </w:r>
        <w:r w:rsidR="00CA0279">
          <w:rPr>
            <w:rFonts w:asciiTheme="minorHAnsi" w:eastAsiaTheme="minorEastAsia" w:hAnsiTheme="minorHAnsi"/>
            <w:b w:val="0"/>
            <w:noProof/>
            <w:lang w:val="sv-SE" w:eastAsia="sv-SE"/>
          </w:rPr>
          <w:tab/>
        </w:r>
        <w:r w:rsidR="00CA0279" w:rsidRPr="00C400AA">
          <w:rPr>
            <w:rStyle w:val="Hyperlink"/>
            <w:noProof/>
          </w:rPr>
          <w:t>Scheduling multiple UL transport blocks with a single DCI may improve the throughput in conditions requiring repetitions on MPDCCH and PUSCH and using HARQ retransmissions.</w:t>
        </w:r>
      </w:hyperlink>
    </w:p>
    <w:p w14:paraId="29A3B803" w14:textId="003A257D" w:rsidR="006E1C82" w:rsidRPr="00F81F05" w:rsidRDefault="006F6582" w:rsidP="008E065E">
      <w:pPr>
        <w:pStyle w:val="BodyText"/>
        <w:rPr>
          <w:b/>
          <w:bCs/>
        </w:rPr>
      </w:pPr>
      <w:r w:rsidRPr="00F81F05">
        <w:rPr>
          <w:b/>
          <w:bCs/>
        </w:rPr>
        <w:fldChar w:fldCharType="end"/>
      </w:r>
    </w:p>
    <w:p w14:paraId="08D704CA" w14:textId="77777777" w:rsidR="006E1C82" w:rsidRPr="00F81F05" w:rsidRDefault="006E1C82" w:rsidP="008E065E">
      <w:pPr>
        <w:pStyle w:val="BodyText"/>
        <w:rPr>
          <w:b/>
          <w:bCs/>
        </w:rPr>
      </w:pPr>
    </w:p>
    <w:p w14:paraId="3BDF679D" w14:textId="77777777" w:rsidR="006E1C82" w:rsidRPr="00F81F05" w:rsidRDefault="008E065E" w:rsidP="006E1C82">
      <w:pPr>
        <w:pStyle w:val="BodyText"/>
      </w:pPr>
      <w:r w:rsidRPr="00F81F05">
        <w:t xml:space="preserve">Based on the discussion in </w:t>
      </w:r>
      <w:r w:rsidR="007729A2" w:rsidRPr="00F81F05">
        <w:t xml:space="preserve">the previous </w:t>
      </w:r>
      <w:r w:rsidRPr="00F81F05">
        <w:t>section</w:t>
      </w:r>
      <w:r w:rsidR="007729A2" w:rsidRPr="00F81F05">
        <w:t>s</w:t>
      </w:r>
      <w:r w:rsidRPr="00F81F05">
        <w:t xml:space="preserve"> we propose the following:</w:t>
      </w:r>
    </w:p>
    <w:p w14:paraId="75E83DE2" w14:textId="4D09CF05" w:rsidR="00CA0279" w:rsidRDefault="006E1C82">
      <w:pPr>
        <w:pStyle w:val="TableofFigures"/>
        <w:tabs>
          <w:tab w:val="right" w:leader="dot" w:pos="9629"/>
        </w:tabs>
        <w:rPr>
          <w:rFonts w:asciiTheme="minorHAnsi" w:eastAsiaTheme="minorEastAsia" w:hAnsiTheme="minorHAnsi"/>
          <w:b w:val="0"/>
          <w:noProof/>
          <w:lang w:val="sv-SE" w:eastAsia="sv-SE"/>
        </w:rPr>
      </w:pPr>
      <w:r w:rsidRPr="00F81F05">
        <w:rPr>
          <w:b w:val="0"/>
          <w:bCs/>
        </w:rPr>
        <w:fldChar w:fldCharType="begin"/>
      </w:r>
      <w:r w:rsidRPr="00F81F05">
        <w:rPr>
          <w:b w:val="0"/>
          <w:bCs/>
        </w:rPr>
        <w:instrText xml:space="preserve"> TOC \n \h \z \t "Proposal" \c </w:instrText>
      </w:r>
      <w:r w:rsidRPr="00F81F05">
        <w:rPr>
          <w:b w:val="0"/>
          <w:bCs/>
        </w:rPr>
        <w:fldChar w:fldCharType="separate"/>
      </w:r>
      <w:hyperlink w:anchor="_Toc521659300" w:history="1">
        <w:r w:rsidR="00CA0279" w:rsidRPr="00231EEB">
          <w:rPr>
            <w:rStyle w:val="Hyperlink"/>
            <w:noProof/>
          </w:rPr>
          <w:t>Proposal 1</w:t>
        </w:r>
        <w:r w:rsidR="00CA0279">
          <w:rPr>
            <w:rFonts w:asciiTheme="minorHAnsi" w:eastAsiaTheme="minorEastAsia" w:hAnsiTheme="minorHAnsi"/>
            <w:b w:val="0"/>
            <w:noProof/>
            <w:lang w:val="sv-SE" w:eastAsia="sv-SE"/>
          </w:rPr>
          <w:tab/>
        </w:r>
        <w:r w:rsidR="00CA0279" w:rsidRPr="00231EEB">
          <w:rPr>
            <w:rStyle w:val="Hyperlink"/>
            <w:noProof/>
          </w:rPr>
          <w:t>Scheduling of multiple DL/UL transport blocks with a single DCI is only considered for CE mode A.</w:t>
        </w:r>
      </w:hyperlink>
    </w:p>
    <w:p w14:paraId="699AF159" w14:textId="1DAF6D96" w:rsidR="00CA0279" w:rsidRDefault="00154A19">
      <w:pPr>
        <w:pStyle w:val="TableofFigures"/>
        <w:tabs>
          <w:tab w:val="right" w:leader="dot" w:pos="9629"/>
        </w:tabs>
        <w:rPr>
          <w:rFonts w:asciiTheme="minorHAnsi" w:eastAsiaTheme="minorEastAsia" w:hAnsiTheme="minorHAnsi"/>
          <w:b w:val="0"/>
          <w:noProof/>
          <w:lang w:val="sv-SE" w:eastAsia="sv-SE"/>
        </w:rPr>
      </w:pPr>
      <w:hyperlink w:anchor="_Toc521659301" w:history="1">
        <w:r w:rsidR="00CA0279" w:rsidRPr="00231EEB">
          <w:rPr>
            <w:rStyle w:val="Hyperlink"/>
            <w:noProof/>
          </w:rPr>
          <w:t>Proposal 2</w:t>
        </w:r>
        <w:r w:rsidR="00CA0279">
          <w:rPr>
            <w:rFonts w:asciiTheme="minorHAnsi" w:eastAsiaTheme="minorEastAsia" w:hAnsiTheme="minorHAnsi"/>
            <w:b w:val="0"/>
            <w:noProof/>
            <w:lang w:val="sv-SE" w:eastAsia="sv-SE"/>
          </w:rPr>
          <w:tab/>
        </w:r>
        <w:r w:rsidR="00CA0279" w:rsidRPr="00231EEB">
          <w:rPr>
            <w:rStyle w:val="Hyperlink"/>
            <w:noProof/>
          </w:rPr>
          <w:t>To reduce the DCI monitoring effort, the number of scheduled HARQ processes is dynamically indicated in the DCI.</w:t>
        </w:r>
      </w:hyperlink>
    </w:p>
    <w:p w14:paraId="7829D30C" w14:textId="58B9BD47" w:rsidR="00CA0279" w:rsidRDefault="00154A19">
      <w:pPr>
        <w:pStyle w:val="TableofFigures"/>
        <w:tabs>
          <w:tab w:val="right" w:leader="dot" w:pos="9629"/>
        </w:tabs>
        <w:rPr>
          <w:rFonts w:asciiTheme="minorHAnsi" w:eastAsiaTheme="minorEastAsia" w:hAnsiTheme="minorHAnsi"/>
          <w:b w:val="0"/>
          <w:noProof/>
          <w:lang w:val="sv-SE" w:eastAsia="sv-SE"/>
        </w:rPr>
      </w:pPr>
      <w:hyperlink w:anchor="_Toc521659302" w:history="1">
        <w:r w:rsidR="00CA0279" w:rsidRPr="00231EEB">
          <w:rPr>
            <w:rStyle w:val="Hyperlink"/>
            <w:noProof/>
          </w:rPr>
          <w:t>Proposal 3</w:t>
        </w:r>
        <w:r w:rsidR="00CA0279">
          <w:rPr>
            <w:rFonts w:asciiTheme="minorHAnsi" w:eastAsiaTheme="minorEastAsia" w:hAnsiTheme="minorHAnsi"/>
            <w:b w:val="0"/>
            <w:noProof/>
            <w:lang w:val="sv-SE" w:eastAsia="sv-SE"/>
          </w:rPr>
          <w:tab/>
        </w:r>
        <w:r w:rsidR="00CA0279" w:rsidRPr="00231EEB">
          <w:rPr>
            <w:rStyle w:val="Hyperlink"/>
            <w:noProof/>
          </w:rPr>
          <w:t>The maximum number of HARQ processes that can be scheduled at once is configured via RRC.</w:t>
        </w:r>
      </w:hyperlink>
    </w:p>
    <w:p w14:paraId="77926CE4" w14:textId="3CD363F0" w:rsidR="00CA0279" w:rsidRDefault="00154A19">
      <w:pPr>
        <w:pStyle w:val="TableofFigures"/>
        <w:tabs>
          <w:tab w:val="right" w:leader="dot" w:pos="9629"/>
        </w:tabs>
        <w:rPr>
          <w:rFonts w:asciiTheme="minorHAnsi" w:eastAsiaTheme="minorEastAsia" w:hAnsiTheme="minorHAnsi"/>
          <w:b w:val="0"/>
          <w:noProof/>
          <w:lang w:val="sv-SE" w:eastAsia="sv-SE"/>
        </w:rPr>
      </w:pPr>
      <w:hyperlink w:anchor="_Toc521659303" w:history="1">
        <w:r w:rsidR="00CA0279" w:rsidRPr="00231EEB">
          <w:rPr>
            <w:rStyle w:val="Hyperlink"/>
            <w:noProof/>
          </w:rPr>
          <w:t>Proposal 4</w:t>
        </w:r>
        <w:r w:rsidR="00CA0279">
          <w:rPr>
            <w:rFonts w:asciiTheme="minorHAnsi" w:eastAsiaTheme="minorEastAsia" w:hAnsiTheme="minorHAnsi"/>
            <w:b w:val="0"/>
            <w:noProof/>
            <w:lang w:val="sv-SE" w:eastAsia="sv-SE"/>
          </w:rPr>
          <w:tab/>
        </w:r>
        <w:r w:rsidR="00CA0279" w:rsidRPr="00231EEB">
          <w:rPr>
            <w:rStyle w:val="Hyperlink"/>
            <w:noProof/>
          </w:rPr>
          <w:t>In SC-PTM, in order to reduce the MPDCCH overhead, it is reasonable to use a single DCI to schedule several consecutive SC-MTCH TBs.</w:t>
        </w:r>
      </w:hyperlink>
    </w:p>
    <w:p w14:paraId="476858A5" w14:textId="68F3D0D1" w:rsidR="00CA0279" w:rsidRDefault="00154A19">
      <w:pPr>
        <w:pStyle w:val="TableofFigures"/>
        <w:tabs>
          <w:tab w:val="right" w:leader="dot" w:pos="9629"/>
        </w:tabs>
        <w:rPr>
          <w:rFonts w:asciiTheme="minorHAnsi" w:eastAsiaTheme="minorEastAsia" w:hAnsiTheme="minorHAnsi"/>
          <w:b w:val="0"/>
          <w:noProof/>
          <w:lang w:val="sv-SE" w:eastAsia="sv-SE"/>
        </w:rPr>
      </w:pPr>
      <w:hyperlink w:anchor="_Toc521659304" w:history="1">
        <w:r w:rsidR="00CA0279" w:rsidRPr="00231EEB">
          <w:rPr>
            <w:rStyle w:val="Hyperlink"/>
            <w:noProof/>
          </w:rPr>
          <w:t>Proposal 5</w:t>
        </w:r>
        <w:r w:rsidR="00CA0279">
          <w:rPr>
            <w:rFonts w:asciiTheme="minorHAnsi" w:eastAsiaTheme="minorEastAsia" w:hAnsiTheme="minorHAnsi"/>
            <w:b w:val="0"/>
            <w:noProof/>
            <w:lang w:val="sv-SE" w:eastAsia="sv-SE"/>
          </w:rPr>
          <w:tab/>
        </w:r>
        <w:r w:rsidR="00CA0279" w:rsidRPr="00231EEB">
          <w:rPr>
            <w:rStyle w:val="Hyperlink"/>
            <w:noProof/>
          </w:rPr>
          <w:t>Consider using 2 to 4 bits in the DCI to indicate the number of scheduled SC-MTCH segments.</w:t>
        </w:r>
      </w:hyperlink>
    </w:p>
    <w:p w14:paraId="5992B6E9" w14:textId="65BBEFB7" w:rsidR="00C01F33" w:rsidRPr="00E55A57" w:rsidRDefault="006E1C82" w:rsidP="00E55A57">
      <w:pPr>
        <w:pStyle w:val="BodyText"/>
        <w:rPr>
          <w:b/>
          <w:bCs/>
        </w:rPr>
      </w:pPr>
      <w:r w:rsidRPr="00F81F05">
        <w:rPr>
          <w:b/>
          <w:bCs/>
        </w:rPr>
        <w:fldChar w:fldCharType="end"/>
      </w:r>
      <w:r w:rsidR="00E55A57">
        <w:rPr>
          <w:b/>
          <w:bCs/>
        </w:rPr>
        <w:t xml:space="preserve"> </w:t>
      </w:r>
    </w:p>
    <w:p w14:paraId="6C7FE4CE" w14:textId="77777777" w:rsidR="00F507D1" w:rsidRPr="00F81F05" w:rsidRDefault="00F507D1" w:rsidP="00CE0424">
      <w:pPr>
        <w:pStyle w:val="Heading1"/>
        <w:rPr>
          <w:lang w:val="en-US"/>
        </w:rPr>
      </w:pPr>
      <w:bookmarkStart w:id="23" w:name="_In-sequence_SDU_delivery"/>
      <w:bookmarkEnd w:id="23"/>
      <w:r w:rsidRPr="00F81F05">
        <w:rPr>
          <w:lang w:val="en-US"/>
        </w:rPr>
        <w:t>References</w:t>
      </w:r>
    </w:p>
    <w:p w14:paraId="28F69976" w14:textId="3AD9B46E" w:rsidR="0030711E" w:rsidRPr="00F81F05" w:rsidRDefault="0030711E" w:rsidP="00157A38">
      <w:pPr>
        <w:pStyle w:val="Reference"/>
      </w:pPr>
      <w:bookmarkStart w:id="24" w:name="_Ref521421708"/>
      <w:bookmarkStart w:id="25" w:name="_Ref174151459"/>
      <w:bookmarkStart w:id="26" w:name="_Ref189809556"/>
      <w:r w:rsidRPr="00F81F05">
        <w:t>RP-181450, New WID on Rel-16 MTC enha</w:t>
      </w:r>
      <w:r w:rsidR="003E0FDB">
        <w:t>ncements for LTE, Ericsson, RAN</w:t>
      </w:r>
      <w:r w:rsidRPr="00F81F05">
        <w:t xml:space="preserve">#80, </w:t>
      </w:r>
      <w:r w:rsidR="00157A38" w:rsidRPr="00157A38">
        <w:t>La Jolla, USA, June 11-14, 2018</w:t>
      </w:r>
      <w:bookmarkEnd w:id="24"/>
    </w:p>
    <w:p w14:paraId="233C05C1" w14:textId="79FCC07A" w:rsidR="0030711E" w:rsidRPr="00F81F05" w:rsidRDefault="0030711E" w:rsidP="00311702">
      <w:pPr>
        <w:pStyle w:val="Reference"/>
      </w:pPr>
      <w:bookmarkStart w:id="27" w:name="_Ref521421715"/>
      <w:r w:rsidRPr="00F81F05">
        <w:t xml:space="preserve">R1-1701987, Scheduling for HARQ-ACK bundling for FeMTC, Ericsson, </w:t>
      </w:r>
      <w:r w:rsidR="003E0FDB">
        <w:t>RAN1</w:t>
      </w:r>
      <w:r w:rsidR="00AB1E42">
        <w:t xml:space="preserve">#88, </w:t>
      </w:r>
      <w:r w:rsidRPr="00F81F05">
        <w:t>Athens, Greece, February 13-17, 2017</w:t>
      </w:r>
      <w:bookmarkEnd w:id="27"/>
    </w:p>
    <w:p w14:paraId="40121E2E" w14:textId="4FB7EE04" w:rsidR="003A7EF3" w:rsidRDefault="0030711E" w:rsidP="00CE0424">
      <w:pPr>
        <w:pStyle w:val="Reference"/>
      </w:pPr>
      <w:bookmarkStart w:id="28" w:name="_Ref521421717"/>
      <w:r w:rsidRPr="00F81F05">
        <w:t xml:space="preserve">R1-1701988, DCI definition for higher data rate support for FeMTC, Ericsson, </w:t>
      </w:r>
      <w:r w:rsidR="00AB1E42">
        <w:t xml:space="preserve">RAN1#88, </w:t>
      </w:r>
      <w:r w:rsidRPr="00F81F05">
        <w:t>Athens, Greece, February 13-17, 2017</w:t>
      </w:r>
      <w:bookmarkEnd w:id="25"/>
      <w:bookmarkEnd w:id="26"/>
      <w:bookmarkEnd w:id="28"/>
    </w:p>
    <w:p w14:paraId="04A27624" w14:textId="2B50F625" w:rsidR="005E341A" w:rsidRPr="005E341A" w:rsidRDefault="005E341A" w:rsidP="005E341A">
      <w:pPr>
        <w:pStyle w:val="Reference"/>
      </w:pPr>
      <w:bookmarkStart w:id="29" w:name="_Ref520883972"/>
      <w:r w:rsidRPr="00E139CF">
        <w:t>R1-1701888</w:t>
      </w:r>
      <w:r>
        <w:t xml:space="preserve">, On DCI design for NB-IoT SC-PTM, </w:t>
      </w:r>
      <w:r w:rsidR="00AB1E42" w:rsidRPr="00F81F05">
        <w:t xml:space="preserve">Ericsson, </w:t>
      </w:r>
      <w:r w:rsidR="00AB1E42">
        <w:t xml:space="preserve">RAN1#88, </w:t>
      </w:r>
      <w:r w:rsidR="00AB1E42" w:rsidRPr="00F81F05">
        <w:t>Athens, Greece, February 13-17, 2017</w:t>
      </w:r>
      <w:bookmarkEnd w:id="29"/>
    </w:p>
    <w:sectPr w:rsidR="005E341A" w:rsidRPr="005E341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0CCF4" w14:textId="77777777" w:rsidR="00154A19" w:rsidRDefault="00154A19">
      <w:r>
        <w:separator/>
      </w:r>
    </w:p>
  </w:endnote>
  <w:endnote w:type="continuationSeparator" w:id="0">
    <w:p w14:paraId="4AC18DCC" w14:textId="77777777" w:rsidR="00154A19" w:rsidRDefault="00154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1A63F" w14:textId="77777777" w:rsidR="00154A19" w:rsidRDefault="00154A19">
      <w:r>
        <w:separator/>
      </w:r>
    </w:p>
  </w:footnote>
  <w:footnote w:type="continuationSeparator" w:id="0">
    <w:p w14:paraId="134D9131" w14:textId="77777777" w:rsidR="00154A19" w:rsidRDefault="00154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FE87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423A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392F25"/>
    <w:multiLevelType w:val="hybridMultilevel"/>
    <w:tmpl w:val="C862DC58"/>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2"/>
  </w:num>
  <w:num w:numId="21">
    <w:abstractNumId w:val="11"/>
  </w:num>
  <w:num w:numId="22">
    <w:abstractNumId w:val="21"/>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CD"/>
    <w:rsid w:val="000006E1"/>
    <w:rsid w:val="00002A37"/>
    <w:rsid w:val="0000564C"/>
    <w:rsid w:val="00006446"/>
    <w:rsid w:val="00006896"/>
    <w:rsid w:val="00007CDC"/>
    <w:rsid w:val="00011B28"/>
    <w:rsid w:val="00015D15"/>
    <w:rsid w:val="0002564D"/>
    <w:rsid w:val="00025ECA"/>
    <w:rsid w:val="00031F06"/>
    <w:rsid w:val="000325B8"/>
    <w:rsid w:val="00034C15"/>
    <w:rsid w:val="00036BA1"/>
    <w:rsid w:val="000422E2"/>
    <w:rsid w:val="00042F22"/>
    <w:rsid w:val="000444EF"/>
    <w:rsid w:val="00052A07"/>
    <w:rsid w:val="000534E3"/>
    <w:rsid w:val="0005606A"/>
    <w:rsid w:val="00057117"/>
    <w:rsid w:val="000616E7"/>
    <w:rsid w:val="00063622"/>
    <w:rsid w:val="0006487E"/>
    <w:rsid w:val="000655F2"/>
    <w:rsid w:val="00065E1A"/>
    <w:rsid w:val="00066981"/>
    <w:rsid w:val="0007647D"/>
    <w:rsid w:val="00077E5F"/>
    <w:rsid w:val="0008036A"/>
    <w:rsid w:val="00081AE6"/>
    <w:rsid w:val="00081EAF"/>
    <w:rsid w:val="000855EB"/>
    <w:rsid w:val="00085B52"/>
    <w:rsid w:val="000866F2"/>
    <w:rsid w:val="0009009F"/>
    <w:rsid w:val="00091557"/>
    <w:rsid w:val="000924C1"/>
    <w:rsid w:val="000924F0"/>
    <w:rsid w:val="00093474"/>
    <w:rsid w:val="0009510F"/>
    <w:rsid w:val="000A1B7B"/>
    <w:rsid w:val="000A3668"/>
    <w:rsid w:val="000A56F2"/>
    <w:rsid w:val="000B2719"/>
    <w:rsid w:val="000B3A8F"/>
    <w:rsid w:val="000B4AB9"/>
    <w:rsid w:val="000B58C3"/>
    <w:rsid w:val="000B61E9"/>
    <w:rsid w:val="000C165A"/>
    <w:rsid w:val="000C2E19"/>
    <w:rsid w:val="000D0D07"/>
    <w:rsid w:val="000D2839"/>
    <w:rsid w:val="000D2DF2"/>
    <w:rsid w:val="000D4797"/>
    <w:rsid w:val="000E0527"/>
    <w:rsid w:val="000E1E92"/>
    <w:rsid w:val="000F06D6"/>
    <w:rsid w:val="000F0EB1"/>
    <w:rsid w:val="000F1106"/>
    <w:rsid w:val="000F3BE9"/>
    <w:rsid w:val="000F3F6C"/>
    <w:rsid w:val="000F6DF3"/>
    <w:rsid w:val="000F75E8"/>
    <w:rsid w:val="001005FF"/>
    <w:rsid w:val="001062FB"/>
    <w:rsid w:val="001063E6"/>
    <w:rsid w:val="00112497"/>
    <w:rsid w:val="00113CF4"/>
    <w:rsid w:val="00114FA2"/>
    <w:rsid w:val="001153EA"/>
    <w:rsid w:val="00115643"/>
    <w:rsid w:val="00116765"/>
    <w:rsid w:val="001219F5"/>
    <w:rsid w:val="00121A20"/>
    <w:rsid w:val="0012377F"/>
    <w:rsid w:val="00124314"/>
    <w:rsid w:val="001264E8"/>
    <w:rsid w:val="00126B4A"/>
    <w:rsid w:val="00132FD0"/>
    <w:rsid w:val="001344C0"/>
    <w:rsid w:val="001346FA"/>
    <w:rsid w:val="00135252"/>
    <w:rsid w:val="00137AB5"/>
    <w:rsid w:val="00137F0B"/>
    <w:rsid w:val="001414CA"/>
    <w:rsid w:val="001464AE"/>
    <w:rsid w:val="00151E23"/>
    <w:rsid w:val="001526E0"/>
    <w:rsid w:val="00154A19"/>
    <w:rsid w:val="001551B5"/>
    <w:rsid w:val="00157A38"/>
    <w:rsid w:val="0016412D"/>
    <w:rsid w:val="001659C1"/>
    <w:rsid w:val="00173A8E"/>
    <w:rsid w:val="0017502C"/>
    <w:rsid w:val="0018143F"/>
    <w:rsid w:val="001814BE"/>
    <w:rsid w:val="00181FF8"/>
    <w:rsid w:val="001872A8"/>
    <w:rsid w:val="00190AC1"/>
    <w:rsid w:val="0019341A"/>
    <w:rsid w:val="00197DF9"/>
    <w:rsid w:val="001A1987"/>
    <w:rsid w:val="001A2564"/>
    <w:rsid w:val="001A6173"/>
    <w:rsid w:val="001A6CBA"/>
    <w:rsid w:val="001B0D97"/>
    <w:rsid w:val="001B5A5D"/>
    <w:rsid w:val="001B7BE2"/>
    <w:rsid w:val="001C1CE5"/>
    <w:rsid w:val="001C3D2A"/>
    <w:rsid w:val="001C4FD1"/>
    <w:rsid w:val="001C5739"/>
    <w:rsid w:val="001D51BA"/>
    <w:rsid w:val="001D53E7"/>
    <w:rsid w:val="001D6342"/>
    <w:rsid w:val="001D6D53"/>
    <w:rsid w:val="001E58E2"/>
    <w:rsid w:val="001E7AED"/>
    <w:rsid w:val="001F3916"/>
    <w:rsid w:val="001F54C5"/>
    <w:rsid w:val="001F6101"/>
    <w:rsid w:val="001F662C"/>
    <w:rsid w:val="001F7074"/>
    <w:rsid w:val="00200490"/>
    <w:rsid w:val="00201F3A"/>
    <w:rsid w:val="00203F96"/>
    <w:rsid w:val="002069B2"/>
    <w:rsid w:val="00207FA3"/>
    <w:rsid w:val="00214DA8"/>
    <w:rsid w:val="00215423"/>
    <w:rsid w:val="002158FA"/>
    <w:rsid w:val="00220600"/>
    <w:rsid w:val="002224C5"/>
    <w:rsid w:val="002224DB"/>
    <w:rsid w:val="00223FCB"/>
    <w:rsid w:val="002252C3"/>
    <w:rsid w:val="00225C54"/>
    <w:rsid w:val="00230765"/>
    <w:rsid w:val="00230D18"/>
    <w:rsid w:val="002314F4"/>
    <w:rsid w:val="002319E4"/>
    <w:rsid w:val="002345BC"/>
    <w:rsid w:val="00235632"/>
    <w:rsid w:val="00235872"/>
    <w:rsid w:val="002379D6"/>
    <w:rsid w:val="00241559"/>
    <w:rsid w:val="00242434"/>
    <w:rsid w:val="002435B3"/>
    <w:rsid w:val="002458EB"/>
    <w:rsid w:val="002500C8"/>
    <w:rsid w:val="00252112"/>
    <w:rsid w:val="002539F6"/>
    <w:rsid w:val="00257543"/>
    <w:rsid w:val="002617E7"/>
    <w:rsid w:val="00264228"/>
    <w:rsid w:val="00264334"/>
    <w:rsid w:val="0026473E"/>
    <w:rsid w:val="00266214"/>
    <w:rsid w:val="00267C83"/>
    <w:rsid w:val="0027144F"/>
    <w:rsid w:val="00271813"/>
    <w:rsid w:val="00271F3A"/>
    <w:rsid w:val="00273278"/>
    <w:rsid w:val="002737F4"/>
    <w:rsid w:val="00273FC4"/>
    <w:rsid w:val="002805F5"/>
    <w:rsid w:val="00280751"/>
    <w:rsid w:val="0028280A"/>
    <w:rsid w:val="00286ACD"/>
    <w:rsid w:val="00287838"/>
    <w:rsid w:val="002907B5"/>
    <w:rsid w:val="002927A3"/>
    <w:rsid w:val="00292EB7"/>
    <w:rsid w:val="00296227"/>
    <w:rsid w:val="00296F44"/>
    <w:rsid w:val="0029777D"/>
    <w:rsid w:val="002A055E"/>
    <w:rsid w:val="002A1D4E"/>
    <w:rsid w:val="002A2869"/>
    <w:rsid w:val="002B24D6"/>
    <w:rsid w:val="002C2663"/>
    <w:rsid w:val="002C41E6"/>
    <w:rsid w:val="002D071A"/>
    <w:rsid w:val="002D34B2"/>
    <w:rsid w:val="002D3B6F"/>
    <w:rsid w:val="002D48B0"/>
    <w:rsid w:val="002D5B37"/>
    <w:rsid w:val="002D7637"/>
    <w:rsid w:val="002E17F2"/>
    <w:rsid w:val="002E2175"/>
    <w:rsid w:val="002E7CAE"/>
    <w:rsid w:val="002F2771"/>
    <w:rsid w:val="002F37A9"/>
    <w:rsid w:val="00301CE6"/>
    <w:rsid w:val="0030256B"/>
    <w:rsid w:val="0030501F"/>
    <w:rsid w:val="0030711E"/>
    <w:rsid w:val="00307BA1"/>
    <w:rsid w:val="00310098"/>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6DF3"/>
    <w:rsid w:val="00357380"/>
    <w:rsid w:val="003602D9"/>
    <w:rsid w:val="003604CE"/>
    <w:rsid w:val="00370E47"/>
    <w:rsid w:val="003742AC"/>
    <w:rsid w:val="00377CE1"/>
    <w:rsid w:val="00382E0D"/>
    <w:rsid w:val="00385BF0"/>
    <w:rsid w:val="00385D16"/>
    <w:rsid w:val="003861D3"/>
    <w:rsid w:val="00387639"/>
    <w:rsid w:val="003927E9"/>
    <w:rsid w:val="003939FF"/>
    <w:rsid w:val="003A2223"/>
    <w:rsid w:val="003A2A0F"/>
    <w:rsid w:val="003A45A1"/>
    <w:rsid w:val="003A4967"/>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FDB"/>
    <w:rsid w:val="003E15FA"/>
    <w:rsid w:val="003E2F26"/>
    <w:rsid w:val="003E55E4"/>
    <w:rsid w:val="003E74E3"/>
    <w:rsid w:val="003F05C7"/>
    <w:rsid w:val="003F2411"/>
    <w:rsid w:val="003F2CD4"/>
    <w:rsid w:val="003F5AF2"/>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3B9"/>
    <w:rsid w:val="00437447"/>
    <w:rsid w:val="00441A92"/>
    <w:rsid w:val="00441D5B"/>
    <w:rsid w:val="004431DC"/>
    <w:rsid w:val="00443810"/>
    <w:rsid w:val="00444F56"/>
    <w:rsid w:val="00446488"/>
    <w:rsid w:val="00450F39"/>
    <w:rsid w:val="004517AA"/>
    <w:rsid w:val="00452B74"/>
    <w:rsid w:val="00452CAC"/>
    <w:rsid w:val="00454C8A"/>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1064"/>
    <w:rsid w:val="004E16F5"/>
    <w:rsid w:val="004E2680"/>
    <w:rsid w:val="004E28F9"/>
    <w:rsid w:val="004E462E"/>
    <w:rsid w:val="004E56DC"/>
    <w:rsid w:val="004E76F4"/>
    <w:rsid w:val="004F0B4E"/>
    <w:rsid w:val="004F0B6C"/>
    <w:rsid w:val="004F2078"/>
    <w:rsid w:val="004F4DA3"/>
    <w:rsid w:val="005053A8"/>
    <w:rsid w:val="00506557"/>
    <w:rsid w:val="0050677A"/>
    <w:rsid w:val="005108D8"/>
    <w:rsid w:val="005116F9"/>
    <w:rsid w:val="005153A7"/>
    <w:rsid w:val="00515598"/>
    <w:rsid w:val="005219CF"/>
    <w:rsid w:val="00534B59"/>
    <w:rsid w:val="00536759"/>
    <w:rsid w:val="00537C62"/>
    <w:rsid w:val="00546970"/>
    <w:rsid w:val="00554E19"/>
    <w:rsid w:val="0056121F"/>
    <w:rsid w:val="00572505"/>
    <w:rsid w:val="00576CBD"/>
    <w:rsid w:val="00582174"/>
    <w:rsid w:val="00582809"/>
    <w:rsid w:val="00584AFA"/>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41A"/>
    <w:rsid w:val="005E385F"/>
    <w:rsid w:val="005E5B81"/>
    <w:rsid w:val="005F2CB1"/>
    <w:rsid w:val="005F3025"/>
    <w:rsid w:val="005F618C"/>
    <w:rsid w:val="005F70BD"/>
    <w:rsid w:val="00601207"/>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F27"/>
    <w:rsid w:val="00683ECE"/>
    <w:rsid w:val="00695FC2"/>
    <w:rsid w:val="00696949"/>
    <w:rsid w:val="00697052"/>
    <w:rsid w:val="006A46FB"/>
    <w:rsid w:val="006A5E28"/>
    <w:rsid w:val="006A6916"/>
    <w:rsid w:val="006A697B"/>
    <w:rsid w:val="006A7AFF"/>
    <w:rsid w:val="006B1816"/>
    <w:rsid w:val="006B2099"/>
    <w:rsid w:val="006B50CF"/>
    <w:rsid w:val="006C03B8"/>
    <w:rsid w:val="006C5EC9"/>
    <w:rsid w:val="006C6059"/>
    <w:rsid w:val="006C7522"/>
    <w:rsid w:val="006D6928"/>
    <w:rsid w:val="006D6F08"/>
    <w:rsid w:val="006E062C"/>
    <w:rsid w:val="006E079D"/>
    <w:rsid w:val="006E1C82"/>
    <w:rsid w:val="006E28B7"/>
    <w:rsid w:val="006E2A9B"/>
    <w:rsid w:val="006E3310"/>
    <w:rsid w:val="006E4E39"/>
    <w:rsid w:val="006E565E"/>
    <w:rsid w:val="006E673D"/>
    <w:rsid w:val="006E7D3B"/>
    <w:rsid w:val="006F1B70"/>
    <w:rsid w:val="006F341D"/>
    <w:rsid w:val="006F3CDE"/>
    <w:rsid w:val="006F58D4"/>
    <w:rsid w:val="006F6582"/>
    <w:rsid w:val="00700417"/>
    <w:rsid w:val="0070346E"/>
    <w:rsid w:val="00704EDB"/>
    <w:rsid w:val="00706101"/>
    <w:rsid w:val="00707072"/>
    <w:rsid w:val="00707D61"/>
    <w:rsid w:val="00712287"/>
    <w:rsid w:val="00712772"/>
    <w:rsid w:val="007148D3"/>
    <w:rsid w:val="00715B9A"/>
    <w:rsid w:val="007257D0"/>
    <w:rsid w:val="00726EA6"/>
    <w:rsid w:val="00727208"/>
    <w:rsid w:val="00727680"/>
    <w:rsid w:val="0073363B"/>
    <w:rsid w:val="007348B1"/>
    <w:rsid w:val="007362A6"/>
    <w:rsid w:val="00736D7D"/>
    <w:rsid w:val="00740E58"/>
    <w:rsid w:val="007445A0"/>
    <w:rsid w:val="0074524B"/>
    <w:rsid w:val="00747D8B"/>
    <w:rsid w:val="00751228"/>
    <w:rsid w:val="007571E1"/>
    <w:rsid w:val="007604B2"/>
    <w:rsid w:val="00765281"/>
    <w:rsid w:val="00766BAD"/>
    <w:rsid w:val="007729A2"/>
    <w:rsid w:val="00772FEF"/>
    <w:rsid w:val="007755F2"/>
    <w:rsid w:val="00776971"/>
    <w:rsid w:val="00780A80"/>
    <w:rsid w:val="0078177E"/>
    <w:rsid w:val="0078304C"/>
    <w:rsid w:val="00783673"/>
    <w:rsid w:val="00785490"/>
    <w:rsid w:val="007925EA"/>
    <w:rsid w:val="00793CD8"/>
    <w:rsid w:val="00795C92"/>
    <w:rsid w:val="007960FE"/>
    <w:rsid w:val="00796231"/>
    <w:rsid w:val="007A1CB3"/>
    <w:rsid w:val="007A306F"/>
    <w:rsid w:val="007A43A6"/>
    <w:rsid w:val="007A58A6"/>
    <w:rsid w:val="007A63CD"/>
    <w:rsid w:val="007B0178"/>
    <w:rsid w:val="007B3D2D"/>
    <w:rsid w:val="007B50AE"/>
    <w:rsid w:val="007B51DF"/>
    <w:rsid w:val="007B7C85"/>
    <w:rsid w:val="007C05DD"/>
    <w:rsid w:val="007C3D18"/>
    <w:rsid w:val="007C60BF"/>
    <w:rsid w:val="007C6A07"/>
    <w:rsid w:val="007C75A1"/>
    <w:rsid w:val="007C77A5"/>
    <w:rsid w:val="007D04E5"/>
    <w:rsid w:val="007D2A71"/>
    <w:rsid w:val="007D38FC"/>
    <w:rsid w:val="007D5901"/>
    <w:rsid w:val="007D7526"/>
    <w:rsid w:val="007E4610"/>
    <w:rsid w:val="007E4715"/>
    <w:rsid w:val="007E505B"/>
    <w:rsid w:val="007E7091"/>
    <w:rsid w:val="007F214F"/>
    <w:rsid w:val="007F3088"/>
    <w:rsid w:val="00803FAE"/>
    <w:rsid w:val="0080605F"/>
    <w:rsid w:val="00807786"/>
    <w:rsid w:val="00811FCB"/>
    <w:rsid w:val="0081563B"/>
    <w:rsid w:val="008158D6"/>
    <w:rsid w:val="00817196"/>
    <w:rsid w:val="008228DE"/>
    <w:rsid w:val="008235DB"/>
    <w:rsid w:val="00824AB4"/>
    <w:rsid w:val="00825C42"/>
    <w:rsid w:val="00825D25"/>
    <w:rsid w:val="00827D6F"/>
    <w:rsid w:val="0083057C"/>
    <w:rsid w:val="00835E2C"/>
    <w:rsid w:val="008376AC"/>
    <w:rsid w:val="008444E8"/>
    <w:rsid w:val="00844E80"/>
    <w:rsid w:val="00846FE7"/>
    <w:rsid w:val="00855E18"/>
    <w:rsid w:val="00856911"/>
    <w:rsid w:val="008677FD"/>
    <w:rsid w:val="008706D4"/>
    <w:rsid w:val="00870F8A"/>
    <w:rsid w:val="008719A4"/>
    <w:rsid w:val="00871D23"/>
    <w:rsid w:val="00874312"/>
    <w:rsid w:val="0087437C"/>
    <w:rsid w:val="00875CD7"/>
    <w:rsid w:val="00876B4D"/>
    <w:rsid w:val="00877F18"/>
    <w:rsid w:val="008941E3"/>
    <w:rsid w:val="008942BC"/>
    <w:rsid w:val="00894A88"/>
    <w:rsid w:val="00895386"/>
    <w:rsid w:val="00895E84"/>
    <w:rsid w:val="008A21FF"/>
    <w:rsid w:val="008A2CE2"/>
    <w:rsid w:val="008A30AC"/>
    <w:rsid w:val="008A44B8"/>
    <w:rsid w:val="008A51A8"/>
    <w:rsid w:val="008A54C7"/>
    <w:rsid w:val="008A77D8"/>
    <w:rsid w:val="008B0483"/>
    <w:rsid w:val="008B120C"/>
    <w:rsid w:val="008B2CA7"/>
    <w:rsid w:val="008B51A0"/>
    <w:rsid w:val="008B592A"/>
    <w:rsid w:val="008B7B5C"/>
    <w:rsid w:val="008C0C99"/>
    <w:rsid w:val="008C1B6F"/>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E6D"/>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7E4"/>
    <w:rsid w:val="009368F3"/>
    <w:rsid w:val="00941636"/>
    <w:rsid w:val="00943742"/>
    <w:rsid w:val="00945C05"/>
    <w:rsid w:val="00946945"/>
    <w:rsid w:val="0094725F"/>
    <w:rsid w:val="00947713"/>
    <w:rsid w:val="00950DE7"/>
    <w:rsid w:val="00953920"/>
    <w:rsid w:val="00953D47"/>
    <w:rsid w:val="0095681E"/>
    <w:rsid w:val="009572D4"/>
    <w:rsid w:val="00961921"/>
    <w:rsid w:val="00962C6C"/>
    <w:rsid w:val="00963197"/>
    <w:rsid w:val="0096430A"/>
    <w:rsid w:val="0096554B"/>
    <w:rsid w:val="0096584A"/>
    <w:rsid w:val="00970E38"/>
    <w:rsid w:val="00971F08"/>
    <w:rsid w:val="0097603D"/>
    <w:rsid w:val="00976949"/>
    <w:rsid w:val="00980477"/>
    <w:rsid w:val="00985253"/>
    <w:rsid w:val="009853B3"/>
    <w:rsid w:val="00990630"/>
    <w:rsid w:val="00991761"/>
    <w:rsid w:val="009919D8"/>
    <w:rsid w:val="00994DCA"/>
    <w:rsid w:val="009960EC"/>
    <w:rsid w:val="009970DD"/>
    <w:rsid w:val="009A0FBA"/>
    <w:rsid w:val="009A1601"/>
    <w:rsid w:val="009A3A0A"/>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3B23"/>
    <w:rsid w:val="009E47A3"/>
    <w:rsid w:val="009F08F3"/>
    <w:rsid w:val="009F344F"/>
    <w:rsid w:val="00A031D8"/>
    <w:rsid w:val="00A048A8"/>
    <w:rsid w:val="00A04F49"/>
    <w:rsid w:val="00A0519E"/>
    <w:rsid w:val="00A13E54"/>
    <w:rsid w:val="00A17F63"/>
    <w:rsid w:val="00A2193B"/>
    <w:rsid w:val="00A2351A"/>
    <w:rsid w:val="00A264A9"/>
    <w:rsid w:val="00A26DCF"/>
    <w:rsid w:val="00A27785"/>
    <w:rsid w:val="00A30187"/>
    <w:rsid w:val="00A3051D"/>
    <w:rsid w:val="00A3448A"/>
    <w:rsid w:val="00A36297"/>
    <w:rsid w:val="00A41E2B"/>
    <w:rsid w:val="00A4233D"/>
    <w:rsid w:val="00A45B74"/>
    <w:rsid w:val="00A52E1D"/>
    <w:rsid w:val="00A61499"/>
    <w:rsid w:val="00A62A77"/>
    <w:rsid w:val="00A63483"/>
    <w:rsid w:val="00A657D7"/>
    <w:rsid w:val="00A660AC"/>
    <w:rsid w:val="00A67E6C"/>
    <w:rsid w:val="00A71B99"/>
    <w:rsid w:val="00A739D0"/>
    <w:rsid w:val="00A761D4"/>
    <w:rsid w:val="00A77776"/>
    <w:rsid w:val="00A77EC4"/>
    <w:rsid w:val="00A902BF"/>
    <w:rsid w:val="00A92879"/>
    <w:rsid w:val="00A9442A"/>
    <w:rsid w:val="00AA016F"/>
    <w:rsid w:val="00AA1ED6"/>
    <w:rsid w:val="00AA3AF0"/>
    <w:rsid w:val="00AA51D6"/>
    <w:rsid w:val="00AB0BC8"/>
    <w:rsid w:val="00AB11CA"/>
    <w:rsid w:val="00AB14D9"/>
    <w:rsid w:val="00AB1E42"/>
    <w:rsid w:val="00AB4AB8"/>
    <w:rsid w:val="00AB655E"/>
    <w:rsid w:val="00AC007F"/>
    <w:rsid w:val="00AC2ECD"/>
    <w:rsid w:val="00AC3119"/>
    <w:rsid w:val="00AC49FB"/>
    <w:rsid w:val="00AC5A10"/>
    <w:rsid w:val="00AD0AA3"/>
    <w:rsid w:val="00AD2ED0"/>
    <w:rsid w:val="00AD3F94"/>
    <w:rsid w:val="00AD4A5A"/>
    <w:rsid w:val="00AE27AC"/>
    <w:rsid w:val="00AE40E0"/>
    <w:rsid w:val="00AE439A"/>
    <w:rsid w:val="00AE4DBA"/>
    <w:rsid w:val="00AE4F07"/>
    <w:rsid w:val="00AF1C5D"/>
    <w:rsid w:val="00AF42D7"/>
    <w:rsid w:val="00AF5625"/>
    <w:rsid w:val="00B006FE"/>
    <w:rsid w:val="00B007CB"/>
    <w:rsid w:val="00B02AA9"/>
    <w:rsid w:val="00B02FA3"/>
    <w:rsid w:val="00B05084"/>
    <w:rsid w:val="00B157F9"/>
    <w:rsid w:val="00B20256"/>
    <w:rsid w:val="00B20D09"/>
    <w:rsid w:val="00B2251E"/>
    <w:rsid w:val="00B26639"/>
    <w:rsid w:val="00B2763F"/>
    <w:rsid w:val="00B27AAC"/>
    <w:rsid w:val="00B30929"/>
    <w:rsid w:val="00B372AA"/>
    <w:rsid w:val="00B40445"/>
    <w:rsid w:val="00B409E0"/>
    <w:rsid w:val="00B41888"/>
    <w:rsid w:val="00B45A52"/>
    <w:rsid w:val="00B46175"/>
    <w:rsid w:val="00B514F3"/>
    <w:rsid w:val="00B548B7"/>
    <w:rsid w:val="00B664C7"/>
    <w:rsid w:val="00B739F6"/>
    <w:rsid w:val="00B80409"/>
    <w:rsid w:val="00B81A6C"/>
    <w:rsid w:val="00B83325"/>
    <w:rsid w:val="00B85DE5"/>
    <w:rsid w:val="00B86851"/>
    <w:rsid w:val="00B90F73"/>
    <w:rsid w:val="00B93B59"/>
    <w:rsid w:val="00B9406A"/>
    <w:rsid w:val="00B94E0E"/>
    <w:rsid w:val="00BA2280"/>
    <w:rsid w:val="00BA2A08"/>
    <w:rsid w:val="00BA56D2"/>
    <w:rsid w:val="00BA76E0"/>
    <w:rsid w:val="00BB2A25"/>
    <w:rsid w:val="00BB51E9"/>
    <w:rsid w:val="00BC04F0"/>
    <w:rsid w:val="00BC0FDC"/>
    <w:rsid w:val="00BC3053"/>
    <w:rsid w:val="00BC4D2E"/>
    <w:rsid w:val="00BC5749"/>
    <w:rsid w:val="00BD48AC"/>
    <w:rsid w:val="00BD5F1A"/>
    <w:rsid w:val="00BE1234"/>
    <w:rsid w:val="00BE2FA6"/>
    <w:rsid w:val="00BE333F"/>
    <w:rsid w:val="00BE7406"/>
    <w:rsid w:val="00BE7603"/>
    <w:rsid w:val="00BF15E0"/>
    <w:rsid w:val="00BF3279"/>
    <w:rsid w:val="00BF4734"/>
    <w:rsid w:val="00BF74C7"/>
    <w:rsid w:val="00C015F1"/>
    <w:rsid w:val="00C01F33"/>
    <w:rsid w:val="00C02CC6"/>
    <w:rsid w:val="00C040F7"/>
    <w:rsid w:val="00C044AB"/>
    <w:rsid w:val="00C05706"/>
    <w:rsid w:val="00C07377"/>
    <w:rsid w:val="00C10478"/>
    <w:rsid w:val="00C12107"/>
    <w:rsid w:val="00C1347F"/>
    <w:rsid w:val="00C14D4B"/>
    <w:rsid w:val="00C154BB"/>
    <w:rsid w:val="00C23483"/>
    <w:rsid w:val="00C279B5"/>
    <w:rsid w:val="00C27C45"/>
    <w:rsid w:val="00C328C2"/>
    <w:rsid w:val="00C3719D"/>
    <w:rsid w:val="00C37CB2"/>
    <w:rsid w:val="00C45D83"/>
    <w:rsid w:val="00C473A5"/>
    <w:rsid w:val="00C54995"/>
    <w:rsid w:val="00C54B9E"/>
    <w:rsid w:val="00C54D41"/>
    <w:rsid w:val="00C56242"/>
    <w:rsid w:val="00C60783"/>
    <w:rsid w:val="00C64672"/>
    <w:rsid w:val="00C70697"/>
    <w:rsid w:val="00C72093"/>
    <w:rsid w:val="00C72EF4"/>
    <w:rsid w:val="00C744FE"/>
    <w:rsid w:val="00C75D2F"/>
    <w:rsid w:val="00C767BE"/>
    <w:rsid w:val="00C76E3C"/>
    <w:rsid w:val="00C81568"/>
    <w:rsid w:val="00C81CFB"/>
    <w:rsid w:val="00C9027A"/>
    <w:rsid w:val="00C9068E"/>
    <w:rsid w:val="00C93814"/>
    <w:rsid w:val="00C93C4B"/>
    <w:rsid w:val="00C93DA2"/>
    <w:rsid w:val="00C944AB"/>
    <w:rsid w:val="00C95B40"/>
    <w:rsid w:val="00CA0279"/>
    <w:rsid w:val="00CA1ED8"/>
    <w:rsid w:val="00CA6C30"/>
    <w:rsid w:val="00CB1F63"/>
    <w:rsid w:val="00CB2C2E"/>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813"/>
    <w:rsid w:val="00D239A7"/>
    <w:rsid w:val="00D23F47"/>
    <w:rsid w:val="00D26975"/>
    <w:rsid w:val="00D36E71"/>
    <w:rsid w:val="00D37D87"/>
    <w:rsid w:val="00D40B33"/>
    <w:rsid w:val="00D4318F"/>
    <w:rsid w:val="00D438BF"/>
    <w:rsid w:val="00D440F8"/>
    <w:rsid w:val="00D442C6"/>
    <w:rsid w:val="00D520D3"/>
    <w:rsid w:val="00D546FF"/>
    <w:rsid w:val="00D55AD5"/>
    <w:rsid w:val="00D576CA"/>
    <w:rsid w:val="00D61AF5"/>
    <w:rsid w:val="00D63336"/>
    <w:rsid w:val="00D652B5"/>
    <w:rsid w:val="00D66155"/>
    <w:rsid w:val="00D708B0"/>
    <w:rsid w:val="00D713E6"/>
    <w:rsid w:val="00D77B1D"/>
    <w:rsid w:val="00D8021F"/>
    <w:rsid w:val="00D80383"/>
    <w:rsid w:val="00D823C6"/>
    <w:rsid w:val="00D8327F"/>
    <w:rsid w:val="00D86B36"/>
    <w:rsid w:val="00D86CA3"/>
    <w:rsid w:val="00D871CE"/>
    <w:rsid w:val="00D9196D"/>
    <w:rsid w:val="00D92982"/>
    <w:rsid w:val="00DA305E"/>
    <w:rsid w:val="00DA5417"/>
    <w:rsid w:val="00DA56E8"/>
    <w:rsid w:val="00DB0A9F"/>
    <w:rsid w:val="00DB2B4B"/>
    <w:rsid w:val="00DB377D"/>
    <w:rsid w:val="00DC2D36"/>
    <w:rsid w:val="00DC301D"/>
    <w:rsid w:val="00DC53EF"/>
    <w:rsid w:val="00DD0FC2"/>
    <w:rsid w:val="00DD7E37"/>
    <w:rsid w:val="00DE1AD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57"/>
    <w:rsid w:val="00E57565"/>
    <w:rsid w:val="00E57A1D"/>
    <w:rsid w:val="00E624A0"/>
    <w:rsid w:val="00E63838"/>
    <w:rsid w:val="00E64434"/>
    <w:rsid w:val="00E65EC6"/>
    <w:rsid w:val="00E66450"/>
    <w:rsid w:val="00E67C51"/>
    <w:rsid w:val="00E72EFC"/>
    <w:rsid w:val="00E758EC"/>
    <w:rsid w:val="00E8234C"/>
    <w:rsid w:val="00E83AA9"/>
    <w:rsid w:val="00E84414"/>
    <w:rsid w:val="00E84A23"/>
    <w:rsid w:val="00E85928"/>
    <w:rsid w:val="00E87822"/>
    <w:rsid w:val="00E90395"/>
    <w:rsid w:val="00E90E49"/>
    <w:rsid w:val="00E917F9"/>
    <w:rsid w:val="00E9291C"/>
    <w:rsid w:val="00E93FFE"/>
    <w:rsid w:val="00E94F8A"/>
    <w:rsid w:val="00EA7121"/>
    <w:rsid w:val="00EA7A41"/>
    <w:rsid w:val="00EB077B"/>
    <w:rsid w:val="00EB2D6F"/>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DF6"/>
    <w:rsid w:val="00F15FA5"/>
    <w:rsid w:val="00F174F1"/>
    <w:rsid w:val="00F209B7"/>
    <w:rsid w:val="00F22ADB"/>
    <w:rsid w:val="00F2376F"/>
    <w:rsid w:val="00F243D8"/>
    <w:rsid w:val="00F30828"/>
    <w:rsid w:val="00F30951"/>
    <w:rsid w:val="00F313D6"/>
    <w:rsid w:val="00F40F0C"/>
    <w:rsid w:val="00F4766C"/>
    <w:rsid w:val="00F5060E"/>
    <w:rsid w:val="00F507D1"/>
    <w:rsid w:val="00F519CE"/>
    <w:rsid w:val="00F51ADA"/>
    <w:rsid w:val="00F57EC4"/>
    <w:rsid w:val="00F60203"/>
    <w:rsid w:val="00F607C5"/>
    <w:rsid w:val="00F60DEA"/>
    <w:rsid w:val="00F6302A"/>
    <w:rsid w:val="00F63950"/>
    <w:rsid w:val="00F64C2B"/>
    <w:rsid w:val="00F651BE"/>
    <w:rsid w:val="00F67F53"/>
    <w:rsid w:val="00F703BE"/>
    <w:rsid w:val="00F71F69"/>
    <w:rsid w:val="00F72B72"/>
    <w:rsid w:val="00F74BB9"/>
    <w:rsid w:val="00F74CE8"/>
    <w:rsid w:val="00F75582"/>
    <w:rsid w:val="00F76EFA"/>
    <w:rsid w:val="00F804BE"/>
    <w:rsid w:val="00F817CE"/>
    <w:rsid w:val="00F81F05"/>
    <w:rsid w:val="00F8456C"/>
    <w:rsid w:val="00F859D8"/>
    <w:rsid w:val="00F868F5"/>
    <w:rsid w:val="00F9056A"/>
    <w:rsid w:val="00F90F8D"/>
    <w:rsid w:val="00F92782"/>
    <w:rsid w:val="00F93AA9"/>
    <w:rsid w:val="00F96985"/>
    <w:rsid w:val="00F97838"/>
    <w:rsid w:val="00FA2BB3"/>
    <w:rsid w:val="00FB4C80"/>
    <w:rsid w:val="00FB6A6A"/>
    <w:rsid w:val="00FB6F03"/>
    <w:rsid w:val="00FC7429"/>
    <w:rsid w:val="00FC78B2"/>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654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2AD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22A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2AD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CCCD5-47C7-4D01-9234-EAB24F856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2098</Words>
  <Characters>11120</Characters>
  <Application>Microsoft Office Word</Application>
  <DocSecurity>0</DocSecurity>
  <Lines>92</Lines>
  <Paragraphs>26</Paragraphs>
  <ScaleCrop>false</ScaleCrop>
  <Company/>
  <LinksUpToDate>false</LinksUpToDate>
  <CharactersWithSpaces>13192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2018-08-10T08:14:00Z</dcterms:created>
  <dcterms:modified xsi:type="dcterms:W3CDTF">2018-08-10T21:13:00Z</dcterms:modified>
  <cp:category/>
</cp:coreProperties>
</file>